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6C48" w14:textId="77777777" w:rsidR="00311C5F" w:rsidRPr="00311C5F" w:rsidRDefault="00311C5F" w:rsidP="00311C5F">
      <w:pPr>
        <w:rPr>
          <w:b/>
          <w:bCs/>
          <w:lang w:val="en-IN"/>
        </w:rPr>
      </w:pPr>
      <w:r w:rsidRPr="00311C5F">
        <w:rPr>
          <w:b/>
          <w:bCs/>
          <w:lang w:val="en-IN"/>
        </w:rPr>
        <w:t>EAST BRIDGE TRAINING (EBT)</w:t>
      </w:r>
    </w:p>
    <w:p w14:paraId="3E89D3C8" w14:textId="77777777" w:rsidR="00311C5F" w:rsidRPr="00311C5F" w:rsidRDefault="00311C5F" w:rsidP="00311C5F">
      <w:pPr>
        <w:rPr>
          <w:b/>
          <w:bCs/>
          <w:lang w:val="en-IN"/>
        </w:rPr>
      </w:pPr>
      <w:r w:rsidRPr="00311C5F">
        <w:rPr>
          <w:b/>
          <w:bCs/>
          <w:lang w:val="en-IN"/>
        </w:rPr>
        <w:t>STAFF MALPRACTICE AND MALADMINISTRATION POLICY</w:t>
      </w:r>
    </w:p>
    <w:p w14:paraId="488E8063" w14:textId="77777777" w:rsidR="00311C5F" w:rsidRPr="00311C5F" w:rsidRDefault="00311C5F" w:rsidP="00311C5F">
      <w:pPr>
        <w:rPr>
          <w:lang w:val="en-IN"/>
        </w:rPr>
      </w:pPr>
      <w:r w:rsidRPr="00311C5F">
        <w:rPr>
          <w:b/>
          <w:bCs/>
          <w:lang w:val="en-IN"/>
        </w:rPr>
        <w:t>Policy Reference Number:</w:t>
      </w:r>
      <w:r w:rsidRPr="00311C5F">
        <w:rPr>
          <w:lang w:val="en-IN"/>
        </w:rPr>
        <w:t xml:space="preserve"> EBT-POL-005</w:t>
      </w:r>
      <w:r w:rsidRPr="00311C5F">
        <w:rPr>
          <w:lang w:val="en-IN"/>
        </w:rPr>
        <w:br/>
      </w:r>
      <w:r w:rsidRPr="00311C5F">
        <w:rPr>
          <w:b/>
          <w:bCs/>
          <w:lang w:val="en-IN"/>
        </w:rPr>
        <w:t>Version:</w:t>
      </w:r>
      <w:r w:rsidRPr="00311C5F">
        <w:rPr>
          <w:lang w:val="en-IN"/>
        </w:rPr>
        <w:t xml:space="preserve"> 1.0</w:t>
      </w:r>
      <w:r w:rsidRPr="00311C5F">
        <w:rPr>
          <w:lang w:val="en-IN"/>
        </w:rPr>
        <w:br/>
      </w:r>
      <w:r w:rsidRPr="00311C5F">
        <w:rPr>
          <w:b/>
          <w:bCs/>
          <w:lang w:val="en-IN"/>
        </w:rPr>
        <w:t>Effective Date:</w:t>
      </w:r>
      <w:r w:rsidRPr="00311C5F">
        <w:rPr>
          <w:lang w:val="en-IN"/>
        </w:rPr>
        <w:t xml:space="preserve"> 03 November 2025</w:t>
      </w:r>
      <w:r w:rsidRPr="00311C5F">
        <w:rPr>
          <w:lang w:val="en-IN"/>
        </w:rPr>
        <w:br/>
      </w:r>
      <w:r w:rsidRPr="00311C5F">
        <w:rPr>
          <w:b/>
          <w:bCs/>
          <w:lang w:val="en-IN"/>
        </w:rPr>
        <w:t>Review Date:</w:t>
      </w:r>
      <w:r w:rsidRPr="00311C5F">
        <w:rPr>
          <w:lang w:val="en-IN"/>
        </w:rPr>
        <w:t xml:space="preserve"> 03 November 2026</w:t>
      </w:r>
      <w:r w:rsidRPr="00311C5F">
        <w:rPr>
          <w:lang w:val="en-IN"/>
        </w:rPr>
        <w:br/>
      </w:r>
      <w:r w:rsidRPr="00311C5F">
        <w:rPr>
          <w:b/>
          <w:bCs/>
          <w:lang w:val="en-IN"/>
        </w:rPr>
        <w:t>Approved By:</w:t>
      </w:r>
      <w:r w:rsidRPr="00311C5F">
        <w:rPr>
          <w:lang w:val="en-IN"/>
        </w:rPr>
        <w:t xml:space="preserve"> Director, East Bridge Training (EBT)</w:t>
      </w:r>
    </w:p>
    <w:p w14:paraId="1DE042EA" w14:textId="77777777" w:rsidR="00311C5F" w:rsidRPr="00311C5F" w:rsidRDefault="00311C5F" w:rsidP="00311C5F">
      <w:pPr>
        <w:rPr>
          <w:lang w:val="en-IN"/>
        </w:rPr>
      </w:pPr>
      <w:r w:rsidRPr="00311C5F">
        <w:rPr>
          <w:lang w:val="en-IN"/>
        </w:rPr>
        <w:pict w14:anchorId="5C8A883B">
          <v:rect id="_x0000_i1103" style="width:0;height:1.5pt" o:hralign="center" o:hrstd="t" o:hr="t" fillcolor="#a0a0a0" stroked="f"/>
        </w:pict>
      </w:r>
    </w:p>
    <w:p w14:paraId="3F73C288" w14:textId="77777777" w:rsidR="00311C5F" w:rsidRPr="00311C5F" w:rsidRDefault="00311C5F" w:rsidP="00311C5F">
      <w:pPr>
        <w:rPr>
          <w:b/>
          <w:bCs/>
          <w:lang w:val="en-IN"/>
        </w:rPr>
      </w:pPr>
      <w:r w:rsidRPr="00311C5F">
        <w:rPr>
          <w:b/>
          <w:bCs/>
          <w:lang w:val="en-IN"/>
        </w:rPr>
        <w:t>1. Purpose</w:t>
      </w:r>
    </w:p>
    <w:p w14:paraId="56FAA5BC" w14:textId="77777777" w:rsidR="00311C5F" w:rsidRPr="00311C5F" w:rsidRDefault="00311C5F" w:rsidP="00311C5F">
      <w:pPr>
        <w:rPr>
          <w:lang w:val="en-IN"/>
        </w:rPr>
      </w:pPr>
      <w:r w:rsidRPr="00311C5F">
        <w:rPr>
          <w:lang w:val="en-IN"/>
        </w:rPr>
        <w:t>The purpose of this Staff Malpractice and Maladministration Policy is to define, prevent, identify, investigate, and address all forms of staff malpractice and maladministration at East Bridge Training (EBT). This policy ensures:</w:t>
      </w:r>
    </w:p>
    <w:p w14:paraId="68B4FE54" w14:textId="77777777" w:rsidR="00311C5F" w:rsidRPr="00311C5F" w:rsidRDefault="00311C5F" w:rsidP="00311C5F">
      <w:pPr>
        <w:numPr>
          <w:ilvl w:val="0"/>
          <w:numId w:val="10"/>
        </w:numPr>
        <w:rPr>
          <w:lang w:val="en-IN"/>
        </w:rPr>
      </w:pPr>
      <w:r w:rsidRPr="00311C5F">
        <w:rPr>
          <w:b/>
          <w:bCs/>
          <w:lang w:val="en-IN"/>
        </w:rPr>
        <w:t>Integrity</w:t>
      </w:r>
      <w:r w:rsidRPr="00311C5F">
        <w:rPr>
          <w:lang w:val="en-IN"/>
        </w:rPr>
        <w:t xml:space="preserve"> of all assessments, qualifications, and administrative processes</w:t>
      </w:r>
    </w:p>
    <w:p w14:paraId="028DBEFA" w14:textId="77777777" w:rsidR="00311C5F" w:rsidRPr="00311C5F" w:rsidRDefault="00311C5F" w:rsidP="00311C5F">
      <w:pPr>
        <w:numPr>
          <w:ilvl w:val="0"/>
          <w:numId w:val="10"/>
        </w:numPr>
        <w:rPr>
          <w:lang w:val="en-IN"/>
        </w:rPr>
      </w:pPr>
      <w:r w:rsidRPr="00311C5F">
        <w:rPr>
          <w:b/>
          <w:bCs/>
          <w:lang w:val="en-IN"/>
        </w:rPr>
        <w:t>Protection</w:t>
      </w:r>
      <w:r w:rsidRPr="00311C5F">
        <w:rPr>
          <w:lang w:val="en-IN"/>
        </w:rPr>
        <w:t xml:space="preserve"> of learners, staff, and stakeholders</w:t>
      </w:r>
    </w:p>
    <w:p w14:paraId="12E423DC" w14:textId="77777777" w:rsidR="00311C5F" w:rsidRPr="00311C5F" w:rsidRDefault="00311C5F" w:rsidP="00311C5F">
      <w:pPr>
        <w:numPr>
          <w:ilvl w:val="0"/>
          <w:numId w:val="10"/>
        </w:numPr>
        <w:rPr>
          <w:lang w:val="en-IN"/>
        </w:rPr>
      </w:pPr>
      <w:r w:rsidRPr="00311C5F">
        <w:rPr>
          <w:b/>
          <w:bCs/>
          <w:lang w:val="en-IN"/>
        </w:rPr>
        <w:t>Compliance</w:t>
      </w:r>
      <w:r w:rsidRPr="00311C5F">
        <w:rPr>
          <w:lang w:val="en-IN"/>
        </w:rPr>
        <w:t xml:space="preserve"> with the KHDA Training Institute Regulations, Dubai Code of Conduct for Education Professionals, and standards of IEAC and EDU</w:t>
      </w:r>
    </w:p>
    <w:p w14:paraId="55407AC0" w14:textId="77777777" w:rsidR="00311C5F" w:rsidRPr="00311C5F" w:rsidRDefault="00311C5F" w:rsidP="00311C5F">
      <w:pPr>
        <w:numPr>
          <w:ilvl w:val="0"/>
          <w:numId w:val="10"/>
        </w:numPr>
        <w:rPr>
          <w:lang w:val="en-IN"/>
        </w:rPr>
      </w:pPr>
      <w:r w:rsidRPr="00311C5F">
        <w:rPr>
          <w:b/>
          <w:bCs/>
          <w:lang w:val="en-IN"/>
        </w:rPr>
        <w:t>Preservation</w:t>
      </w:r>
      <w:r w:rsidRPr="00311C5F">
        <w:rPr>
          <w:lang w:val="en-IN"/>
        </w:rPr>
        <w:t xml:space="preserve"> of EBT’s reputation as a high-quality vocational and teacher training provider</w:t>
      </w:r>
    </w:p>
    <w:p w14:paraId="25B201B3" w14:textId="77777777" w:rsidR="00311C5F" w:rsidRPr="00311C5F" w:rsidRDefault="00311C5F" w:rsidP="00311C5F">
      <w:pPr>
        <w:rPr>
          <w:lang w:val="en-IN"/>
        </w:rPr>
      </w:pPr>
      <w:r w:rsidRPr="00311C5F">
        <w:rPr>
          <w:lang w:val="en-IN"/>
        </w:rPr>
        <w:t xml:space="preserve">EBT enforces a </w:t>
      </w:r>
      <w:r w:rsidRPr="00311C5F">
        <w:rPr>
          <w:b/>
          <w:bCs/>
          <w:lang w:val="en-IN"/>
        </w:rPr>
        <w:t>zero-tolerance approach</w:t>
      </w:r>
      <w:r w:rsidRPr="00311C5F">
        <w:rPr>
          <w:lang w:val="en-IN"/>
        </w:rPr>
        <w:t xml:space="preserve"> to any activity that compromises assessment validity, learner safety, administrative accuracy, or institutional credibility.</w:t>
      </w:r>
    </w:p>
    <w:p w14:paraId="38F803B9" w14:textId="77777777" w:rsidR="00311C5F" w:rsidRPr="00311C5F" w:rsidRDefault="00311C5F" w:rsidP="00311C5F">
      <w:pPr>
        <w:rPr>
          <w:lang w:val="en-IN"/>
        </w:rPr>
      </w:pPr>
      <w:r w:rsidRPr="00311C5F">
        <w:rPr>
          <w:lang w:val="en-IN"/>
        </w:rPr>
        <w:pict w14:anchorId="49993299">
          <v:rect id="_x0000_i1104" style="width:0;height:1.5pt" o:hralign="center" o:hrstd="t" o:hr="t" fillcolor="#a0a0a0" stroked="f"/>
        </w:pict>
      </w:r>
    </w:p>
    <w:p w14:paraId="1DB3A5ED" w14:textId="77777777" w:rsidR="00311C5F" w:rsidRPr="00311C5F" w:rsidRDefault="00311C5F" w:rsidP="00311C5F">
      <w:pPr>
        <w:rPr>
          <w:b/>
          <w:bCs/>
          <w:lang w:val="en-IN"/>
        </w:rPr>
      </w:pPr>
      <w:r w:rsidRPr="00311C5F">
        <w:rPr>
          <w:b/>
          <w:bCs/>
          <w:lang w:val="en-IN"/>
        </w:rPr>
        <w:t>2. Scope</w:t>
      </w:r>
    </w:p>
    <w:p w14:paraId="0FF14726" w14:textId="77777777" w:rsidR="00311C5F" w:rsidRPr="00311C5F" w:rsidRDefault="00311C5F" w:rsidP="00311C5F">
      <w:pPr>
        <w:rPr>
          <w:lang w:val="en-IN"/>
        </w:rPr>
      </w:pPr>
      <w:r w:rsidRPr="00311C5F">
        <w:rPr>
          <w:lang w:val="en-IN"/>
        </w:rPr>
        <w:t>This policy applies to:</w:t>
      </w:r>
    </w:p>
    <w:p w14:paraId="36432C4F" w14:textId="77777777" w:rsidR="00311C5F" w:rsidRPr="00311C5F" w:rsidRDefault="00311C5F" w:rsidP="00311C5F">
      <w:pPr>
        <w:rPr>
          <w:b/>
          <w:bCs/>
          <w:lang w:val="en-IN"/>
        </w:rPr>
      </w:pPr>
      <w:r w:rsidRPr="00311C5F">
        <w:rPr>
          <w:b/>
          <w:bCs/>
          <w:lang w:val="en-IN"/>
        </w:rPr>
        <w:t>Staff Covered</w:t>
      </w:r>
    </w:p>
    <w:p w14:paraId="4A07B2AF" w14:textId="77777777" w:rsidR="00311C5F" w:rsidRPr="00311C5F" w:rsidRDefault="00311C5F" w:rsidP="00311C5F">
      <w:pPr>
        <w:numPr>
          <w:ilvl w:val="0"/>
          <w:numId w:val="11"/>
        </w:numPr>
        <w:rPr>
          <w:lang w:val="en-IN"/>
        </w:rPr>
      </w:pPr>
      <w:r w:rsidRPr="00311C5F">
        <w:rPr>
          <w:lang w:val="en-IN"/>
        </w:rPr>
        <w:t>Full-time, part-time, and visiting trainers</w:t>
      </w:r>
    </w:p>
    <w:p w14:paraId="245EB134" w14:textId="77777777" w:rsidR="00311C5F" w:rsidRPr="00311C5F" w:rsidRDefault="00311C5F" w:rsidP="00311C5F">
      <w:pPr>
        <w:numPr>
          <w:ilvl w:val="0"/>
          <w:numId w:val="11"/>
        </w:numPr>
        <w:rPr>
          <w:lang w:val="en-IN"/>
        </w:rPr>
      </w:pPr>
      <w:r w:rsidRPr="00311C5F">
        <w:rPr>
          <w:lang w:val="en-IN"/>
        </w:rPr>
        <w:t>Assessors, internal verifiers, and academic coordinators</w:t>
      </w:r>
    </w:p>
    <w:p w14:paraId="5FC0D242" w14:textId="77777777" w:rsidR="00311C5F" w:rsidRPr="00311C5F" w:rsidRDefault="00311C5F" w:rsidP="00311C5F">
      <w:pPr>
        <w:numPr>
          <w:ilvl w:val="0"/>
          <w:numId w:val="11"/>
        </w:numPr>
        <w:rPr>
          <w:lang w:val="en-IN"/>
        </w:rPr>
      </w:pPr>
      <w:r w:rsidRPr="00311C5F">
        <w:rPr>
          <w:lang w:val="en-IN"/>
        </w:rPr>
        <w:t>Administrative staff</w:t>
      </w:r>
    </w:p>
    <w:p w14:paraId="034F1AED" w14:textId="77777777" w:rsidR="00311C5F" w:rsidRPr="00311C5F" w:rsidRDefault="00311C5F" w:rsidP="00311C5F">
      <w:pPr>
        <w:numPr>
          <w:ilvl w:val="0"/>
          <w:numId w:val="11"/>
        </w:numPr>
        <w:rPr>
          <w:lang w:val="en-IN"/>
        </w:rPr>
      </w:pPr>
      <w:r w:rsidRPr="00311C5F">
        <w:rPr>
          <w:lang w:val="en-IN"/>
        </w:rPr>
        <w:t>Consultants, contractors, invigilators, and temporary staff</w:t>
      </w:r>
    </w:p>
    <w:p w14:paraId="0CC8AD9F" w14:textId="77777777" w:rsidR="00311C5F" w:rsidRPr="00311C5F" w:rsidRDefault="00311C5F" w:rsidP="00311C5F">
      <w:pPr>
        <w:rPr>
          <w:b/>
          <w:bCs/>
          <w:lang w:val="en-IN"/>
        </w:rPr>
      </w:pPr>
      <w:r w:rsidRPr="00311C5F">
        <w:rPr>
          <w:b/>
          <w:bCs/>
          <w:lang w:val="en-IN"/>
        </w:rPr>
        <w:t>Activities Covered</w:t>
      </w:r>
    </w:p>
    <w:p w14:paraId="09B97719" w14:textId="77777777" w:rsidR="00311C5F" w:rsidRPr="00311C5F" w:rsidRDefault="00311C5F" w:rsidP="00311C5F">
      <w:pPr>
        <w:numPr>
          <w:ilvl w:val="0"/>
          <w:numId w:val="12"/>
        </w:numPr>
        <w:rPr>
          <w:lang w:val="en-IN"/>
        </w:rPr>
      </w:pPr>
      <w:r w:rsidRPr="00311C5F">
        <w:rPr>
          <w:lang w:val="en-IN"/>
        </w:rPr>
        <w:t>Delivery and assessment of EBT programmes</w:t>
      </w:r>
    </w:p>
    <w:p w14:paraId="2B1AA562" w14:textId="77777777" w:rsidR="00311C5F" w:rsidRPr="00311C5F" w:rsidRDefault="00311C5F" w:rsidP="00311C5F">
      <w:pPr>
        <w:numPr>
          <w:ilvl w:val="0"/>
          <w:numId w:val="12"/>
        </w:numPr>
        <w:rPr>
          <w:lang w:val="en-IN"/>
        </w:rPr>
      </w:pPr>
      <w:r w:rsidRPr="00311C5F">
        <w:rPr>
          <w:lang w:val="en-IN"/>
        </w:rPr>
        <w:lastRenderedPageBreak/>
        <w:t>Management of learner records and academic data</w:t>
      </w:r>
    </w:p>
    <w:p w14:paraId="38476ABC" w14:textId="77777777" w:rsidR="00311C5F" w:rsidRPr="00311C5F" w:rsidRDefault="00311C5F" w:rsidP="00311C5F">
      <w:pPr>
        <w:numPr>
          <w:ilvl w:val="0"/>
          <w:numId w:val="12"/>
        </w:numPr>
        <w:rPr>
          <w:lang w:val="en-IN"/>
        </w:rPr>
      </w:pPr>
      <w:r w:rsidRPr="00311C5F">
        <w:rPr>
          <w:lang w:val="en-IN"/>
        </w:rPr>
        <w:t>Interactions with learners, KHDA, IEAC, EDU, and external auditors</w:t>
      </w:r>
    </w:p>
    <w:p w14:paraId="26D681D8" w14:textId="77777777" w:rsidR="00311C5F" w:rsidRPr="00311C5F" w:rsidRDefault="00311C5F" w:rsidP="00311C5F">
      <w:pPr>
        <w:numPr>
          <w:ilvl w:val="0"/>
          <w:numId w:val="12"/>
        </w:numPr>
        <w:rPr>
          <w:lang w:val="en-IN"/>
        </w:rPr>
      </w:pPr>
      <w:r w:rsidRPr="00311C5F">
        <w:rPr>
          <w:lang w:val="en-IN"/>
        </w:rPr>
        <w:t>Use of EBT facilities, systems, and resources</w:t>
      </w:r>
    </w:p>
    <w:p w14:paraId="0E400341" w14:textId="77777777" w:rsidR="00311C5F" w:rsidRPr="00311C5F" w:rsidRDefault="00311C5F" w:rsidP="00311C5F">
      <w:pPr>
        <w:rPr>
          <w:b/>
          <w:bCs/>
          <w:lang w:val="en-IN"/>
        </w:rPr>
      </w:pPr>
      <w:r w:rsidRPr="00311C5F">
        <w:rPr>
          <w:b/>
          <w:bCs/>
          <w:lang w:val="en-IN"/>
        </w:rPr>
        <w:t>Stakeholders</w:t>
      </w:r>
    </w:p>
    <w:p w14:paraId="48C9888A" w14:textId="77777777" w:rsidR="00311C5F" w:rsidRPr="00311C5F" w:rsidRDefault="00311C5F" w:rsidP="00311C5F">
      <w:pPr>
        <w:rPr>
          <w:lang w:val="en-IN"/>
        </w:rPr>
      </w:pPr>
      <w:r w:rsidRPr="00311C5F">
        <w:rPr>
          <w:lang w:val="en-IN"/>
        </w:rPr>
        <w:t>Learners, employers, and external partners may also be impacted by or report staff malpractice or maladministration.</w:t>
      </w:r>
    </w:p>
    <w:p w14:paraId="7687EB40" w14:textId="77777777" w:rsidR="00311C5F" w:rsidRPr="00311C5F" w:rsidRDefault="00311C5F" w:rsidP="00311C5F">
      <w:pPr>
        <w:rPr>
          <w:lang w:val="en-IN"/>
        </w:rPr>
      </w:pPr>
      <w:r w:rsidRPr="00311C5F">
        <w:rPr>
          <w:lang w:val="en-IN"/>
        </w:rPr>
        <w:pict w14:anchorId="1536F864">
          <v:rect id="_x0000_i1105" style="width:0;height:1.5pt" o:hralign="center" o:hrstd="t" o:hr="t" fillcolor="#a0a0a0" stroked="f"/>
        </w:pict>
      </w:r>
    </w:p>
    <w:p w14:paraId="5758DD46" w14:textId="77777777" w:rsidR="00311C5F" w:rsidRPr="00311C5F" w:rsidRDefault="00311C5F" w:rsidP="00311C5F">
      <w:pPr>
        <w:rPr>
          <w:b/>
          <w:bCs/>
          <w:lang w:val="en-IN"/>
        </w:rPr>
      </w:pPr>
      <w:r w:rsidRPr="00311C5F">
        <w:rPr>
          <w:b/>
          <w:bCs/>
          <w:lang w:val="en-IN"/>
        </w:rPr>
        <w:t>3. Policy Statement</w:t>
      </w:r>
    </w:p>
    <w:p w14:paraId="072DBD58" w14:textId="77777777" w:rsidR="00311C5F" w:rsidRPr="00311C5F" w:rsidRDefault="00311C5F" w:rsidP="00311C5F">
      <w:pPr>
        <w:rPr>
          <w:lang w:val="en-IN"/>
        </w:rPr>
      </w:pPr>
      <w:r w:rsidRPr="00311C5F">
        <w:rPr>
          <w:lang w:val="en-IN"/>
        </w:rPr>
        <w:t>EBT upholds the highest standards of professional behaviour, academic integrity, and administrative accuracy. All staff are required to conduct their duties:</w:t>
      </w:r>
    </w:p>
    <w:p w14:paraId="00C59690" w14:textId="77777777" w:rsidR="00311C5F" w:rsidRPr="00311C5F" w:rsidRDefault="00311C5F" w:rsidP="00311C5F">
      <w:pPr>
        <w:numPr>
          <w:ilvl w:val="0"/>
          <w:numId w:val="13"/>
        </w:numPr>
        <w:rPr>
          <w:lang w:val="en-IN"/>
        </w:rPr>
      </w:pPr>
      <w:r w:rsidRPr="00311C5F">
        <w:rPr>
          <w:lang w:val="en-IN"/>
        </w:rPr>
        <w:t>Lawfully</w:t>
      </w:r>
    </w:p>
    <w:p w14:paraId="372DD1A1" w14:textId="77777777" w:rsidR="00311C5F" w:rsidRPr="00311C5F" w:rsidRDefault="00311C5F" w:rsidP="00311C5F">
      <w:pPr>
        <w:numPr>
          <w:ilvl w:val="0"/>
          <w:numId w:val="13"/>
        </w:numPr>
        <w:rPr>
          <w:lang w:val="en-IN"/>
        </w:rPr>
      </w:pPr>
      <w:r w:rsidRPr="00311C5F">
        <w:rPr>
          <w:lang w:val="en-IN"/>
        </w:rPr>
        <w:t>Ethically</w:t>
      </w:r>
    </w:p>
    <w:p w14:paraId="73CFD39F" w14:textId="77777777" w:rsidR="00311C5F" w:rsidRPr="00311C5F" w:rsidRDefault="00311C5F" w:rsidP="00311C5F">
      <w:pPr>
        <w:numPr>
          <w:ilvl w:val="0"/>
          <w:numId w:val="13"/>
        </w:numPr>
        <w:rPr>
          <w:lang w:val="en-IN"/>
        </w:rPr>
      </w:pPr>
      <w:r w:rsidRPr="00311C5F">
        <w:rPr>
          <w:lang w:val="en-IN"/>
        </w:rPr>
        <w:t>In compliance with KHDA, IEAC, and EDU standards</w:t>
      </w:r>
    </w:p>
    <w:p w14:paraId="06F660AB" w14:textId="77777777" w:rsidR="00311C5F" w:rsidRPr="00311C5F" w:rsidRDefault="00311C5F" w:rsidP="00311C5F">
      <w:pPr>
        <w:numPr>
          <w:ilvl w:val="0"/>
          <w:numId w:val="13"/>
        </w:numPr>
        <w:rPr>
          <w:lang w:val="en-IN"/>
        </w:rPr>
      </w:pPr>
      <w:r w:rsidRPr="00311C5F">
        <w:rPr>
          <w:lang w:val="en-IN"/>
        </w:rPr>
        <w:t>In line with EBT’s internal policies and Code of Conduct</w:t>
      </w:r>
    </w:p>
    <w:p w14:paraId="34E734CC" w14:textId="77777777" w:rsidR="00311C5F" w:rsidRPr="00311C5F" w:rsidRDefault="00311C5F" w:rsidP="00311C5F">
      <w:pPr>
        <w:rPr>
          <w:b/>
          <w:bCs/>
          <w:lang w:val="en-IN"/>
        </w:rPr>
      </w:pPr>
      <w:r w:rsidRPr="00311C5F">
        <w:rPr>
          <w:b/>
          <w:bCs/>
          <w:lang w:val="en-IN"/>
        </w:rPr>
        <w:t>Definitions</w:t>
      </w:r>
    </w:p>
    <w:p w14:paraId="24E14430" w14:textId="77777777" w:rsidR="00311C5F" w:rsidRPr="00311C5F" w:rsidRDefault="00311C5F" w:rsidP="00311C5F">
      <w:pPr>
        <w:rPr>
          <w:b/>
          <w:bCs/>
          <w:lang w:val="en-IN"/>
        </w:rPr>
      </w:pPr>
      <w:r w:rsidRPr="00311C5F">
        <w:rPr>
          <w:b/>
          <w:bCs/>
          <w:lang w:val="en-IN"/>
        </w:rPr>
        <w:t>Malpractice (Deliberate Misconduct)</w:t>
      </w:r>
    </w:p>
    <w:p w14:paraId="7101A340" w14:textId="77777777" w:rsidR="00311C5F" w:rsidRPr="00311C5F" w:rsidRDefault="00311C5F" w:rsidP="00311C5F">
      <w:pPr>
        <w:rPr>
          <w:lang w:val="en-IN"/>
        </w:rPr>
      </w:pPr>
      <w:r w:rsidRPr="00311C5F">
        <w:rPr>
          <w:lang w:val="en-IN"/>
        </w:rPr>
        <w:t>Any intentional act, neglect, or practice that compromises:</w:t>
      </w:r>
    </w:p>
    <w:p w14:paraId="66E0C8D5" w14:textId="77777777" w:rsidR="00311C5F" w:rsidRPr="00311C5F" w:rsidRDefault="00311C5F" w:rsidP="00311C5F">
      <w:pPr>
        <w:numPr>
          <w:ilvl w:val="0"/>
          <w:numId w:val="14"/>
        </w:numPr>
        <w:rPr>
          <w:lang w:val="en-IN"/>
        </w:rPr>
      </w:pPr>
      <w:r w:rsidRPr="00311C5F">
        <w:rPr>
          <w:lang w:val="en-IN"/>
        </w:rPr>
        <w:t>Assessment integrity</w:t>
      </w:r>
    </w:p>
    <w:p w14:paraId="58857383" w14:textId="77777777" w:rsidR="00311C5F" w:rsidRPr="00311C5F" w:rsidRDefault="00311C5F" w:rsidP="00311C5F">
      <w:pPr>
        <w:numPr>
          <w:ilvl w:val="0"/>
          <w:numId w:val="14"/>
        </w:numPr>
        <w:rPr>
          <w:lang w:val="en-IN"/>
        </w:rPr>
      </w:pPr>
      <w:r w:rsidRPr="00311C5F">
        <w:rPr>
          <w:lang w:val="en-IN"/>
        </w:rPr>
        <w:t>Validity or reliability of qualifications</w:t>
      </w:r>
    </w:p>
    <w:p w14:paraId="12AD4428" w14:textId="77777777" w:rsidR="00311C5F" w:rsidRPr="00311C5F" w:rsidRDefault="00311C5F" w:rsidP="00311C5F">
      <w:pPr>
        <w:numPr>
          <w:ilvl w:val="0"/>
          <w:numId w:val="14"/>
        </w:numPr>
        <w:rPr>
          <w:lang w:val="en-IN"/>
        </w:rPr>
      </w:pPr>
      <w:r w:rsidRPr="00311C5F">
        <w:rPr>
          <w:lang w:val="en-IN"/>
        </w:rPr>
        <w:t>Learner safety or fairness</w:t>
      </w:r>
    </w:p>
    <w:p w14:paraId="1C1C64A9" w14:textId="77777777" w:rsidR="00311C5F" w:rsidRPr="00311C5F" w:rsidRDefault="00311C5F" w:rsidP="00311C5F">
      <w:pPr>
        <w:numPr>
          <w:ilvl w:val="0"/>
          <w:numId w:val="14"/>
        </w:numPr>
        <w:rPr>
          <w:lang w:val="en-IN"/>
        </w:rPr>
      </w:pPr>
      <w:r w:rsidRPr="00311C5F">
        <w:rPr>
          <w:lang w:val="en-IN"/>
        </w:rPr>
        <w:t>EBT’s reputation</w:t>
      </w:r>
    </w:p>
    <w:p w14:paraId="084E6EBB" w14:textId="77777777" w:rsidR="00311C5F" w:rsidRPr="00311C5F" w:rsidRDefault="00311C5F" w:rsidP="00311C5F">
      <w:pPr>
        <w:rPr>
          <w:b/>
          <w:bCs/>
          <w:lang w:val="en-IN"/>
        </w:rPr>
      </w:pPr>
      <w:r w:rsidRPr="00311C5F">
        <w:rPr>
          <w:b/>
          <w:bCs/>
          <w:lang w:val="en-IN"/>
        </w:rPr>
        <w:t>Maladministration (Poor Practice or Non-Compliance)</w:t>
      </w:r>
    </w:p>
    <w:p w14:paraId="43FAAC6A" w14:textId="77777777" w:rsidR="00311C5F" w:rsidRPr="00311C5F" w:rsidRDefault="00311C5F" w:rsidP="00311C5F">
      <w:pPr>
        <w:rPr>
          <w:lang w:val="en-IN"/>
        </w:rPr>
      </w:pPr>
      <w:r w:rsidRPr="00311C5F">
        <w:rPr>
          <w:lang w:val="en-IN"/>
        </w:rPr>
        <w:t>Errors, negligence, or failures in following required administrative procedures or regulations that result in:</w:t>
      </w:r>
    </w:p>
    <w:p w14:paraId="02B525FE" w14:textId="77777777" w:rsidR="00311C5F" w:rsidRPr="00311C5F" w:rsidRDefault="00311C5F" w:rsidP="00311C5F">
      <w:pPr>
        <w:numPr>
          <w:ilvl w:val="0"/>
          <w:numId w:val="15"/>
        </w:numPr>
        <w:rPr>
          <w:lang w:val="en-IN"/>
        </w:rPr>
      </w:pPr>
      <w:r w:rsidRPr="00311C5F">
        <w:rPr>
          <w:lang w:val="en-IN"/>
        </w:rPr>
        <w:t>Inaccurate learner records</w:t>
      </w:r>
    </w:p>
    <w:p w14:paraId="7A7F3FAF" w14:textId="77777777" w:rsidR="00311C5F" w:rsidRPr="00311C5F" w:rsidRDefault="00311C5F" w:rsidP="00311C5F">
      <w:pPr>
        <w:numPr>
          <w:ilvl w:val="0"/>
          <w:numId w:val="15"/>
        </w:numPr>
        <w:rPr>
          <w:lang w:val="en-IN"/>
        </w:rPr>
      </w:pPr>
      <w:r w:rsidRPr="00311C5F">
        <w:rPr>
          <w:lang w:val="en-IN"/>
        </w:rPr>
        <w:t>Incorrect reporting to KHDA or awarding bodies</w:t>
      </w:r>
    </w:p>
    <w:p w14:paraId="7EBB288A" w14:textId="77777777" w:rsidR="00311C5F" w:rsidRPr="00311C5F" w:rsidRDefault="00311C5F" w:rsidP="00311C5F">
      <w:pPr>
        <w:numPr>
          <w:ilvl w:val="0"/>
          <w:numId w:val="15"/>
        </w:numPr>
        <w:rPr>
          <w:lang w:val="en-IN"/>
        </w:rPr>
      </w:pPr>
      <w:r w:rsidRPr="00311C5F">
        <w:rPr>
          <w:lang w:val="en-IN"/>
        </w:rPr>
        <w:t>Compromised assessment processes</w:t>
      </w:r>
    </w:p>
    <w:p w14:paraId="6D0F32BC" w14:textId="77777777" w:rsidR="00311C5F" w:rsidRPr="00311C5F" w:rsidRDefault="00311C5F" w:rsidP="00311C5F">
      <w:pPr>
        <w:numPr>
          <w:ilvl w:val="0"/>
          <w:numId w:val="15"/>
        </w:numPr>
        <w:rPr>
          <w:lang w:val="en-IN"/>
        </w:rPr>
      </w:pPr>
      <w:r w:rsidRPr="00311C5F">
        <w:rPr>
          <w:lang w:val="en-IN"/>
        </w:rPr>
        <w:lastRenderedPageBreak/>
        <w:t>Breach of QA procedures</w:t>
      </w:r>
    </w:p>
    <w:p w14:paraId="7B1A5931" w14:textId="77777777" w:rsidR="00311C5F" w:rsidRPr="00311C5F" w:rsidRDefault="00311C5F" w:rsidP="00311C5F">
      <w:pPr>
        <w:rPr>
          <w:b/>
          <w:bCs/>
          <w:lang w:val="en-IN"/>
        </w:rPr>
      </w:pPr>
      <w:r w:rsidRPr="00311C5F">
        <w:rPr>
          <w:b/>
          <w:bCs/>
          <w:lang w:val="en-IN"/>
        </w:rPr>
        <w:t>Examples of Staff Malpractice/Maladministration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6686"/>
      </w:tblGrid>
      <w:tr w:rsidR="00311C5F" w:rsidRPr="00311C5F" w14:paraId="01C97D2A" w14:textId="77777777">
        <w:trPr>
          <w:tblHeader/>
          <w:tblCellSpacing w:w="15" w:type="dxa"/>
        </w:trPr>
        <w:tc>
          <w:tcPr>
            <w:tcW w:w="0" w:type="auto"/>
            <w:vAlign w:val="center"/>
            <w:hideMark/>
          </w:tcPr>
          <w:p w14:paraId="3CDCB997" w14:textId="77777777" w:rsidR="00311C5F" w:rsidRPr="00311C5F" w:rsidRDefault="00311C5F" w:rsidP="00311C5F">
            <w:pPr>
              <w:rPr>
                <w:b/>
                <w:bCs/>
                <w:lang w:val="en-IN"/>
              </w:rPr>
            </w:pPr>
            <w:r w:rsidRPr="00311C5F">
              <w:rPr>
                <w:b/>
                <w:bCs/>
                <w:lang w:val="en-IN"/>
              </w:rPr>
              <w:t>Category</w:t>
            </w:r>
          </w:p>
        </w:tc>
        <w:tc>
          <w:tcPr>
            <w:tcW w:w="0" w:type="auto"/>
            <w:vAlign w:val="center"/>
            <w:hideMark/>
          </w:tcPr>
          <w:p w14:paraId="7AC8BB61" w14:textId="77777777" w:rsidR="00311C5F" w:rsidRPr="00311C5F" w:rsidRDefault="00311C5F" w:rsidP="00311C5F">
            <w:pPr>
              <w:rPr>
                <w:b/>
                <w:bCs/>
                <w:lang w:val="en-IN"/>
              </w:rPr>
            </w:pPr>
            <w:r w:rsidRPr="00311C5F">
              <w:rPr>
                <w:b/>
                <w:bCs/>
                <w:lang w:val="en-IN"/>
              </w:rPr>
              <w:t>Examples</w:t>
            </w:r>
          </w:p>
        </w:tc>
      </w:tr>
      <w:tr w:rsidR="00311C5F" w:rsidRPr="00311C5F" w14:paraId="02AC855F" w14:textId="77777777">
        <w:trPr>
          <w:tblCellSpacing w:w="15" w:type="dxa"/>
        </w:trPr>
        <w:tc>
          <w:tcPr>
            <w:tcW w:w="0" w:type="auto"/>
            <w:vAlign w:val="center"/>
            <w:hideMark/>
          </w:tcPr>
          <w:p w14:paraId="29D370BA" w14:textId="77777777" w:rsidR="00311C5F" w:rsidRPr="00311C5F" w:rsidRDefault="00311C5F" w:rsidP="00311C5F">
            <w:pPr>
              <w:rPr>
                <w:lang w:val="en-IN"/>
              </w:rPr>
            </w:pPr>
            <w:r w:rsidRPr="00311C5F">
              <w:rPr>
                <w:b/>
                <w:bCs/>
                <w:lang w:val="en-IN"/>
              </w:rPr>
              <w:t>Assessment Integrity</w:t>
            </w:r>
          </w:p>
        </w:tc>
        <w:tc>
          <w:tcPr>
            <w:tcW w:w="0" w:type="auto"/>
            <w:vAlign w:val="center"/>
            <w:hideMark/>
          </w:tcPr>
          <w:p w14:paraId="2F985974" w14:textId="77777777" w:rsidR="00311C5F" w:rsidRPr="00311C5F" w:rsidRDefault="00311C5F" w:rsidP="00311C5F">
            <w:pPr>
              <w:rPr>
                <w:lang w:val="en-IN"/>
              </w:rPr>
            </w:pPr>
            <w:r w:rsidRPr="00311C5F">
              <w:rPr>
                <w:lang w:val="en-IN"/>
              </w:rPr>
              <w:t>Altering grades, falsifying assessment decisions, leaking exams, providing unauthorised assistance, ignoring moderation procedures</w:t>
            </w:r>
          </w:p>
        </w:tc>
      </w:tr>
      <w:tr w:rsidR="00311C5F" w:rsidRPr="00311C5F" w14:paraId="787CB013" w14:textId="77777777">
        <w:trPr>
          <w:tblCellSpacing w:w="15" w:type="dxa"/>
        </w:trPr>
        <w:tc>
          <w:tcPr>
            <w:tcW w:w="0" w:type="auto"/>
            <w:vAlign w:val="center"/>
            <w:hideMark/>
          </w:tcPr>
          <w:p w14:paraId="2F8532E7" w14:textId="77777777" w:rsidR="00311C5F" w:rsidRPr="00311C5F" w:rsidRDefault="00311C5F" w:rsidP="00311C5F">
            <w:pPr>
              <w:rPr>
                <w:lang w:val="en-IN"/>
              </w:rPr>
            </w:pPr>
            <w:r w:rsidRPr="00311C5F">
              <w:rPr>
                <w:b/>
                <w:bCs/>
                <w:lang w:val="en-IN"/>
              </w:rPr>
              <w:t>Professional Conduct</w:t>
            </w:r>
          </w:p>
        </w:tc>
        <w:tc>
          <w:tcPr>
            <w:tcW w:w="0" w:type="auto"/>
            <w:vAlign w:val="center"/>
            <w:hideMark/>
          </w:tcPr>
          <w:p w14:paraId="23FE93E6" w14:textId="77777777" w:rsidR="00311C5F" w:rsidRPr="00311C5F" w:rsidRDefault="00311C5F" w:rsidP="00311C5F">
            <w:pPr>
              <w:rPr>
                <w:lang w:val="en-IN"/>
              </w:rPr>
            </w:pPr>
            <w:r w:rsidRPr="00311C5F">
              <w:rPr>
                <w:lang w:val="en-IN"/>
              </w:rPr>
              <w:t>Breaching KHDA Code of Conduct, inappropriate behaviour, discriminatory actions, misuse of authority, failure to safeguard learners</w:t>
            </w:r>
          </w:p>
        </w:tc>
      </w:tr>
      <w:tr w:rsidR="00311C5F" w:rsidRPr="00311C5F" w14:paraId="69D6D6EF" w14:textId="77777777">
        <w:trPr>
          <w:tblCellSpacing w:w="15" w:type="dxa"/>
        </w:trPr>
        <w:tc>
          <w:tcPr>
            <w:tcW w:w="0" w:type="auto"/>
            <w:vAlign w:val="center"/>
            <w:hideMark/>
          </w:tcPr>
          <w:p w14:paraId="627BBAB7" w14:textId="77777777" w:rsidR="00311C5F" w:rsidRPr="00311C5F" w:rsidRDefault="00311C5F" w:rsidP="00311C5F">
            <w:pPr>
              <w:rPr>
                <w:lang w:val="en-IN"/>
              </w:rPr>
            </w:pPr>
            <w:r w:rsidRPr="00311C5F">
              <w:rPr>
                <w:b/>
                <w:bCs/>
                <w:lang w:val="en-IN"/>
              </w:rPr>
              <w:t>Administrative Integrity</w:t>
            </w:r>
          </w:p>
        </w:tc>
        <w:tc>
          <w:tcPr>
            <w:tcW w:w="0" w:type="auto"/>
            <w:vAlign w:val="center"/>
            <w:hideMark/>
          </w:tcPr>
          <w:p w14:paraId="3FB6FB63" w14:textId="77777777" w:rsidR="00311C5F" w:rsidRPr="00311C5F" w:rsidRDefault="00311C5F" w:rsidP="00311C5F">
            <w:pPr>
              <w:rPr>
                <w:lang w:val="en-IN"/>
              </w:rPr>
            </w:pPr>
            <w:r w:rsidRPr="00311C5F">
              <w:rPr>
                <w:lang w:val="en-IN"/>
              </w:rPr>
              <w:t>Falsifying learner registration, incorrect data entry, late or inaccurate KHDA reporting, unauthorised access to confidential data</w:t>
            </w:r>
          </w:p>
        </w:tc>
      </w:tr>
      <w:tr w:rsidR="00311C5F" w:rsidRPr="00311C5F" w14:paraId="36EDA055" w14:textId="77777777">
        <w:trPr>
          <w:tblCellSpacing w:w="15" w:type="dxa"/>
        </w:trPr>
        <w:tc>
          <w:tcPr>
            <w:tcW w:w="0" w:type="auto"/>
            <w:vAlign w:val="center"/>
            <w:hideMark/>
          </w:tcPr>
          <w:p w14:paraId="72008416" w14:textId="77777777" w:rsidR="00311C5F" w:rsidRPr="00311C5F" w:rsidRDefault="00311C5F" w:rsidP="00311C5F">
            <w:pPr>
              <w:rPr>
                <w:lang w:val="en-IN"/>
              </w:rPr>
            </w:pPr>
            <w:r w:rsidRPr="00311C5F">
              <w:rPr>
                <w:b/>
                <w:bCs/>
                <w:lang w:val="en-IN"/>
              </w:rPr>
              <w:t>Resource Misuse</w:t>
            </w:r>
          </w:p>
        </w:tc>
        <w:tc>
          <w:tcPr>
            <w:tcW w:w="0" w:type="auto"/>
            <w:vAlign w:val="center"/>
            <w:hideMark/>
          </w:tcPr>
          <w:p w14:paraId="18D82419" w14:textId="77777777" w:rsidR="00311C5F" w:rsidRPr="00311C5F" w:rsidRDefault="00311C5F" w:rsidP="00311C5F">
            <w:pPr>
              <w:rPr>
                <w:lang w:val="en-IN"/>
              </w:rPr>
            </w:pPr>
            <w:r w:rsidRPr="00311C5F">
              <w:rPr>
                <w:lang w:val="en-IN"/>
              </w:rPr>
              <w:t>Using EBT property for personal gain, unauthorised distribution of materials</w:t>
            </w:r>
          </w:p>
        </w:tc>
      </w:tr>
    </w:tbl>
    <w:p w14:paraId="552CC122" w14:textId="77777777" w:rsidR="00311C5F" w:rsidRPr="00311C5F" w:rsidRDefault="00311C5F" w:rsidP="00311C5F">
      <w:pPr>
        <w:rPr>
          <w:lang w:val="en-IN"/>
        </w:rPr>
      </w:pPr>
      <w:r w:rsidRPr="00311C5F">
        <w:rPr>
          <w:lang w:val="en-IN"/>
        </w:rPr>
        <w:pict w14:anchorId="78E3E1E0">
          <v:rect id="_x0000_i1106" style="width:0;height:1.5pt" o:hralign="center" o:hrstd="t" o:hr="t" fillcolor="#a0a0a0" stroked="f"/>
        </w:pict>
      </w:r>
    </w:p>
    <w:p w14:paraId="30FA108A" w14:textId="77777777" w:rsidR="00311C5F" w:rsidRPr="00311C5F" w:rsidRDefault="00311C5F" w:rsidP="00311C5F">
      <w:pPr>
        <w:rPr>
          <w:b/>
          <w:bCs/>
          <w:lang w:val="en-IN"/>
        </w:rPr>
      </w:pPr>
      <w:r w:rsidRPr="00311C5F">
        <w:rPr>
          <w:b/>
          <w:bCs/>
          <w:lang w:val="en-IN"/>
        </w:rPr>
        <w:t>4. Procedures</w:t>
      </w:r>
    </w:p>
    <w:p w14:paraId="04595A26" w14:textId="77777777" w:rsidR="00311C5F" w:rsidRPr="00311C5F" w:rsidRDefault="00311C5F" w:rsidP="00311C5F">
      <w:pPr>
        <w:rPr>
          <w:lang w:val="en-IN"/>
        </w:rPr>
      </w:pPr>
      <w:r w:rsidRPr="00311C5F">
        <w:rPr>
          <w:lang w:val="en-IN"/>
        </w:rPr>
        <w:pict w14:anchorId="595D4E80">
          <v:rect id="_x0000_i1107" style="width:0;height:1.5pt" o:hralign="center" o:hrstd="t" o:hr="t" fillcolor="#a0a0a0" stroked="f"/>
        </w:pict>
      </w:r>
    </w:p>
    <w:p w14:paraId="72E41960" w14:textId="77777777" w:rsidR="00311C5F" w:rsidRPr="00311C5F" w:rsidRDefault="00311C5F" w:rsidP="00311C5F">
      <w:pPr>
        <w:rPr>
          <w:b/>
          <w:bCs/>
          <w:lang w:val="en-IN"/>
        </w:rPr>
      </w:pPr>
      <w:r w:rsidRPr="00311C5F">
        <w:rPr>
          <w:b/>
          <w:bCs/>
          <w:lang w:val="en-IN"/>
        </w:rPr>
        <w:t>5.1 Reporting a Concern</w:t>
      </w:r>
    </w:p>
    <w:p w14:paraId="33AE7335" w14:textId="77777777" w:rsidR="00311C5F" w:rsidRPr="00311C5F" w:rsidRDefault="00311C5F" w:rsidP="00311C5F">
      <w:pPr>
        <w:numPr>
          <w:ilvl w:val="0"/>
          <w:numId w:val="16"/>
        </w:numPr>
        <w:rPr>
          <w:lang w:val="en-IN"/>
        </w:rPr>
      </w:pPr>
      <w:r w:rsidRPr="00311C5F">
        <w:rPr>
          <w:b/>
          <w:bCs/>
          <w:lang w:val="en-IN"/>
        </w:rPr>
        <w:t>Who May Report:</w:t>
      </w:r>
      <w:r w:rsidRPr="00311C5F">
        <w:rPr>
          <w:lang w:val="en-IN"/>
        </w:rPr>
        <w:br/>
        <w:t>Any staff member, learner, contractor, or stakeholder may report suspected malpractice/maladministration.</w:t>
      </w:r>
    </w:p>
    <w:p w14:paraId="4686917E" w14:textId="77777777" w:rsidR="00311C5F" w:rsidRPr="00311C5F" w:rsidRDefault="00311C5F" w:rsidP="00311C5F">
      <w:pPr>
        <w:numPr>
          <w:ilvl w:val="0"/>
          <w:numId w:val="16"/>
        </w:numPr>
        <w:rPr>
          <w:lang w:val="en-IN"/>
        </w:rPr>
      </w:pPr>
      <w:r w:rsidRPr="00311C5F">
        <w:rPr>
          <w:b/>
          <w:bCs/>
          <w:lang w:val="en-IN"/>
        </w:rPr>
        <w:t>Reporting Method:</w:t>
      </w:r>
      <w:r w:rsidRPr="00311C5F">
        <w:rPr>
          <w:lang w:val="en-IN"/>
        </w:rPr>
        <w:br/>
        <w:t>Reports may be made:</w:t>
      </w:r>
    </w:p>
    <w:p w14:paraId="3388756D" w14:textId="77777777" w:rsidR="00311C5F" w:rsidRPr="00311C5F" w:rsidRDefault="00311C5F" w:rsidP="00311C5F">
      <w:pPr>
        <w:numPr>
          <w:ilvl w:val="1"/>
          <w:numId w:val="16"/>
        </w:numPr>
        <w:rPr>
          <w:lang w:val="en-IN"/>
        </w:rPr>
      </w:pPr>
      <w:r w:rsidRPr="00311C5F">
        <w:rPr>
          <w:lang w:val="en-IN"/>
        </w:rPr>
        <w:t>Directly to the Director</w:t>
      </w:r>
    </w:p>
    <w:p w14:paraId="150DAA98" w14:textId="77777777" w:rsidR="00311C5F" w:rsidRPr="00311C5F" w:rsidRDefault="00311C5F" w:rsidP="00311C5F">
      <w:pPr>
        <w:numPr>
          <w:ilvl w:val="1"/>
          <w:numId w:val="16"/>
        </w:numPr>
        <w:rPr>
          <w:lang w:val="en-IN"/>
        </w:rPr>
      </w:pPr>
      <w:r w:rsidRPr="00311C5F">
        <w:rPr>
          <w:lang w:val="en-IN"/>
        </w:rPr>
        <w:t>To a designated senior manager</w:t>
      </w:r>
    </w:p>
    <w:p w14:paraId="48565472" w14:textId="77777777" w:rsidR="00311C5F" w:rsidRPr="00311C5F" w:rsidRDefault="00311C5F" w:rsidP="00311C5F">
      <w:pPr>
        <w:numPr>
          <w:ilvl w:val="1"/>
          <w:numId w:val="16"/>
        </w:numPr>
        <w:rPr>
          <w:lang w:val="en-IN"/>
        </w:rPr>
      </w:pPr>
      <w:r w:rsidRPr="00311C5F">
        <w:rPr>
          <w:lang w:val="en-IN"/>
        </w:rPr>
        <w:t>Through confidential email</w:t>
      </w:r>
    </w:p>
    <w:p w14:paraId="32F28157" w14:textId="77777777" w:rsidR="00311C5F" w:rsidRPr="00311C5F" w:rsidRDefault="00311C5F" w:rsidP="00311C5F">
      <w:pPr>
        <w:numPr>
          <w:ilvl w:val="1"/>
          <w:numId w:val="16"/>
        </w:numPr>
        <w:rPr>
          <w:lang w:val="en-IN"/>
        </w:rPr>
      </w:pPr>
      <w:r w:rsidRPr="00311C5F">
        <w:rPr>
          <w:lang w:val="en-IN"/>
        </w:rPr>
        <w:t>Anonymously</w:t>
      </w:r>
      <w:r w:rsidRPr="00311C5F">
        <w:rPr>
          <w:lang w:val="en-IN"/>
        </w:rPr>
        <w:br/>
        <w:t>(Though anonymity may limit investigation scope.)</w:t>
      </w:r>
    </w:p>
    <w:p w14:paraId="1C58BDF9" w14:textId="77777777" w:rsidR="00311C5F" w:rsidRPr="00311C5F" w:rsidRDefault="00311C5F" w:rsidP="00311C5F">
      <w:pPr>
        <w:numPr>
          <w:ilvl w:val="0"/>
          <w:numId w:val="16"/>
        </w:numPr>
        <w:rPr>
          <w:lang w:val="en-IN"/>
        </w:rPr>
      </w:pPr>
      <w:r w:rsidRPr="00311C5F">
        <w:rPr>
          <w:b/>
          <w:bCs/>
          <w:lang w:val="en-IN"/>
        </w:rPr>
        <w:t>Confidentiality:</w:t>
      </w:r>
      <w:r w:rsidRPr="00311C5F">
        <w:rPr>
          <w:lang w:val="en-IN"/>
        </w:rPr>
        <w:br/>
        <w:t>All complaints are treated confidentially.</w:t>
      </w:r>
      <w:r w:rsidRPr="00311C5F">
        <w:rPr>
          <w:lang w:val="en-IN"/>
        </w:rPr>
        <w:br/>
      </w:r>
      <w:r w:rsidRPr="00311C5F">
        <w:rPr>
          <w:i/>
          <w:iCs/>
          <w:lang w:val="en-IN"/>
        </w:rPr>
        <w:t>No reporter acting in good faith will face retaliation.</w:t>
      </w:r>
    </w:p>
    <w:p w14:paraId="137CCB5B" w14:textId="77777777" w:rsidR="00311C5F" w:rsidRPr="00311C5F" w:rsidRDefault="00311C5F" w:rsidP="00311C5F">
      <w:pPr>
        <w:numPr>
          <w:ilvl w:val="0"/>
          <w:numId w:val="16"/>
        </w:numPr>
        <w:rPr>
          <w:lang w:val="en-IN"/>
        </w:rPr>
      </w:pPr>
      <w:r w:rsidRPr="00311C5F">
        <w:rPr>
          <w:b/>
          <w:bCs/>
          <w:lang w:val="en-IN"/>
        </w:rPr>
        <w:lastRenderedPageBreak/>
        <w:t>Evidence Submission:</w:t>
      </w:r>
      <w:r w:rsidRPr="00311C5F">
        <w:rPr>
          <w:lang w:val="en-IN"/>
        </w:rPr>
        <w:br/>
        <w:t>Reports should include:</w:t>
      </w:r>
    </w:p>
    <w:p w14:paraId="359229FE" w14:textId="77777777" w:rsidR="00311C5F" w:rsidRPr="00311C5F" w:rsidRDefault="00311C5F" w:rsidP="00311C5F">
      <w:pPr>
        <w:numPr>
          <w:ilvl w:val="1"/>
          <w:numId w:val="16"/>
        </w:numPr>
        <w:rPr>
          <w:lang w:val="en-IN"/>
        </w:rPr>
      </w:pPr>
      <w:r w:rsidRPr="00311C5F">
        <w:rPr>
          <w:lang w:val="en-IN"/>
        </w:rPr>
        <w:t>Names of individuals involved</w:t>
      </w:r>
    </w:p>
    <w:p w14:paraId="4361B723" w14:textId="77777777" w:rsidR="00311C5F" w:rsidRPr="00311C5F" w:rsidRDefault="00311C5F" w:rsidP="00311C5F">
      <w:pPr>
        <w:numPr>
          <w:ilvl w:val="1"/>
          <w:numId w:val="16"/>
        </w:numPr>
        <w:rPr>
          <w:lang w:val="en-IN"/>
        </w:rPr>
      </w:pPr>
      <w:r w:rsidRPr="00311C5F">
        <w:rPr>
          <w:lang w:val="en-IN"/>
        </w:rPr>
        <w:t>Date, time, and location of incident</w:t>
      </w:r>
    </w:p>
    <w:p w14:paraId="16BB8698" w14:textId="77777777" w:rsidR="00311C5F" w:rsidRPr="00311C5F" w:rsidRDefault="00311C5F" w:rsidP="00311C5F">
      <w:pPr>
        <w:numPr>
          <w:ilvl w:val="1"/>
          <w:numId w:val="16"/>
        </w:numPr>
        <w:rPr>
          <w:lang w:val="en-IN"/>
        </w:rPr>
      </w:pPr>
      <w:r w:rsidRPr="00311C5F">
        <w:rPr>
          <w:lang w:val="en-IN"/>
        </w:rPr>
        <w:t>Description of the concern</w:t>
      </w:r>
    </w:p>
    <w:p w14:paraId="332736A2" w14:textId="77777777" w:rsidR="00311C5F" w:rsidRPr="00311C5F" w:rsidRDefault="00311C5F" w:rsidP="00311C5F">
      <w:pPr>
        <w:numPr>
          <w:ilvl w:val="1"/>
          <w:numId w:val="16"/>
        </w:numPr>
        <w:rPr>
          <w:lang w:val="en-IN"/>
        </w:rPr>
      </w:pPr>
      <w:r w:rsidRPr="00311C5F">
        <w:rPr>
          <w:lang w:val="en-IN"/>
        </w:rPr>
        <w:t>Any supporting evidence (documents, screenshots, messages)</w:t>
      </w:r>
    </w:p>
    <w:p w14:paraId="0267AE49" w14:textId="77777777" w:rsidR="00311C5F" w:rsidRPr="00311C5F" w:rsidRDefault="00311C5F" w:rsidP="00311C5F">
      <w:pPr>
        <w:rPr>
          <w:lang w:val="en-IN"/>
        </w:rPr>
      </w:pPr>
      <w:r w:rsidRPr="00311C5F">
        <w:rPr>
          <w:lang w:val="en-IN"/>
        </w:rPr>
        <w:pict w14:anchorId="6B9975B7">
          <v:rect id="_x0000_i1108" style="width:0;height:1.5pt" o:hralign="center" o:hrstd="t" o:hr="t" fillcolor="#a0a0a0" stroked="f"/>
        </w:pict>
      </w:r>
    </w:p>
    <w:p w14:paraId="5E95DA4B" w14:textId="77777777" w:rsidR="00311C5F" w:rsidRPr="00311C5F" w:rsidRDefault="00311C5F" w:rsidP="00311C5F">
      <w:pPr>
        <w:rPr>
          <w:b/>
          <w:bCs/>
          <w:lang w:val="en-IN"/>
        </w:rPr>
      </w:pPr>
      <w:r w:rsidRPr="00311C5F">
        <w:rPr>
          <w:b/>
          <w:bCs/>
          <w:lang w:val="en-IN"/>
        </w:rPr>
        <w:t>5.2 Investigation Process</w:t>
      </w:r>
    </w:p>
    <w:p w14:paraId="35E45CCB" w14:textId="77777777" w:rsidR="00311C5F" w:rsidRPr="00311C5F" w:rsidRDefault="00311C5F" w:rsidP="00311C5F">
      <w:pPr>
        <w:rPr>
          <w:b/>
          <w:bCs/>
          <w:lang w:val="en-IN"/>
        </w:rPr>
      </w:pPr>
      <w:r w:rsidRPr="00311C5F">
        <w:rPr>
          <w:b/>
          <w:bCs/>
          <w:lang w:val="en-IN"/>
        </w:rPr>
        <w:t>1. Initial Screening (Within 5 Working Days)</w:t>
      </w:r>
    </w:p>
    <w:p w14:paraId="14C8B7A8" w14:textId="77777777" w:rsidR="00311C5F" w:rsidRPr="00311C5F" w:rsidRDefault="00311C5F" w:rsidP="00311C5F">
      <w:pPr>
        <w:rPr>
          <w:lang w:val="en-IN"/>
        </w:rPr>
      </w:pPr>
      <w:r w:rsidRPr="00311C5F">
        <w:rPr>
          <w:lang w:val="en-IN"/>
        </w:rPr>
        <w:t>The Director or designated senior manager conducts an initial review to determine whether a full investigation is required.</w:t>
      </w:r>
    </w:p>
    <w:p w14:paraId="733A6EB0" w14:textId="77777777" w:rsidR="00311C5F" w:rsidRPr="00311C5F" w:rsidRDefault="00311C5F" w:rsidP="00311C5F">
      <w:pPr>
        <w:rPr>
          <w:b/>
          <w:bCs/>
          <w:lang w:val="en-IN"/>
        </w:rPr>
      </w:pPr>
      <w:r w:rsidRPr="00311C5F">
        <w:rPr>
          <w:b/>
          <w:bCs/>
          <w:lang w:val="en-IN"/>
        </w:rPr>
        <w:t>2. Formal Investigation</w:t>
      </w:r>
    </w:p>
    <w:p w14:paraId="23B53ACB" w14:textId="77777777" w:rsidR="00311C5F" w:rsidRPr="00311C5F" w:rsidRDefault="00311C5F" w:rsidP="00311C5F">
      <w:pPr>
        <w:rPr>
          <w:lang w:val="en-IN"/>
        </w:rPr>
      </w:pPr>
      <w:r w:rsidRPr="00311C5F">
        <w:rPr>
          <w:lang w:val="en-IN"/>
        </w:rPr>
        <w:t>If warranted:</w:t>
      </w:r>
    </w:p>
    <w:p w14:paraId="7A9D441A" w14:textId="77777777" w:rsidR="00311C5F" w:rsidRPr="00311C5F" w:rsidRDefault="00311C5F" w:rsidP="00311C5F">
      <w:pPr>
        <w:numPr>
          <w:ilvl w:val="0"/>
          <w:numId w:val="17"/>
        </w:numPr>
        <w:rPr>
          <w:lang w:val="en-IN"/>
        </w:rPr>
      </w:pPr>
      <w:r w:rsidRPr="00311C5F">
        <w:rPr>
          <w:lang w:val="en-IN"/>
        </w:rPr>
        <w:t xml:space="preserve">An </w:t>
      </w:r>
      <w:r w:rsidRPr="00311C5F">
        <w:rPr>
          <w:b/>
          <w:bCs/>
          <w:lang w:val="en-IN"/>
        </w:rPr>
        <w:t>Investigation Panel</w:t>
      </w:r>
      <w:r w:rsidRPr="00311C5F">
        <w:rPr>
          <w:lang w:val="en-IN"/>
        </w:rPr>
        <w:t xml:space="preserve"> is appointed (Director or delegate + impartial staff member).</w:t>
      </w:r>
    </w:p>
    <w:p w14:paraId="7E4A88C9" w14:textId="77777777" w:rsidR="00311C5F" w:rsidRPr="00311C5F" w:rsidRDefault="00311C5F" w:rsidP="00311C5F">
      <w:pPr>
        <w:numPr>
          <w:ilvl w:val="0"/>
          <w:numId w:val="17"/>
        </w:numPr>
        <w:rPr>
          <w:lang w:val="en-IN"/>
        </w:rPr>
      </w:pPr>
      <w:r w:rsidRPr="00311C5F">
        <w:rPr>
          <w:lang w:val="en-IN"/>
        </w:rPr>
        <w:t xml:space="preserve">The staff member under investigation receives a </w:t>
      </w:r>
      <w:r w:rsidRPr="00311C5F">
        <w:rPr>
          <w:b/>
          <w:bCs/>
          <w:lang w:val="en-IN"/>
        </w:rPr>
        <w:t>written notice</w:t>
      </w:r>
      <w:r w:rsidRPr="00311C5F">
        <w:rPr>
          <w:lang w:val="en-IN"/>
        </w:rPr>
        <w:t xml:space="preserve"> of allegations.</w:t>
      </w:r>
    </w:p>
    <w:p w14:paraId="0C6E843A" w14:textId="77777777" w:rsidR="00311C5F" w:rsidRPr="00311C5F" w:rsidRDefault="00311C5F" w:rsidP="00311C5F">
      <w:pPr>
        <w:numPr>
          <w:ilvl w:val="0"/>
          <w:numId w:val="17"/>
        </w:numPr>
        <w:rPr>
          <w:lang w:val="en-IN"/>
        </w:rPr>
      </w:pPr>
      <w:r w:rsidRPr="00311C5F">
        <w:rPr>
          <w:lang w:val="en-IN"/>
        </w:rPr>
        <w:t>To preserve integrity, the staff member may be placed on</w:t>
      </w:r>
      <w:r w:rsidRPr="00311C5F">
        <w:rPr>
          <w:b/>
          <w:bCs/>
          <w:lang w:val="en-IN"/>
        </w:rPr>
        <w:t>paid administrative leave</w:t>
      </w:r>
      <w:r w:rsidRPr="00311C5F">
        <w:rPr>
          <w:lang w:val="en-IN"/>
        </w:rPr>
        <w:t>, following UAE Labour Law.</w:t>
      </w:r>
    </w:p>
    <w:p w14:paraId="06D36CA1" w14:textId="77777777" w:rsidR="00311C5F" w:rsidRPr="00311C5F" w:rsidRDefault="00311C5F" w:rsidP="00311C5F">
      <w:pPr>
        <w:rPr>
          <w:b/>
          <w:bCs/>
          <w:lang w:val="en-IN"/>
        </w:rPr>
      </w:pPr>
      <w:r w:rsidRPr="00311C5F">
        <w:rPr>
          <w:b/>
          <w:bCs/>
          <w:lang w:val="en-IN"/>
        </w:rPr>
        <w:t>3. Investigation Components</w:t>
      </w:r>
    </w:p>
    <w:p w14:paraId="77FB21DE" w14:textId="77777777" w:rsidR="00311C5F" w:rsidRPr="00311C5F" w:rsidRDefault="00311C5F" w:rsidP="00311C5F">
      <w:pPr>
        <w:rPr>
          <w:lang w:val="en-IN"/>
        </w:rPr>
      </w:pPr>
      <w:r w:rsidRPr="00311C5F">
        <w:rPr>
          <w:lang w:val="en-IN"/>
        </w:rPr>
        <w:t>The Panel will:</w:t>
      </w:r>
    </w:p>
    <w:p w14:paraId="784F497E" w14:textId="77777777" w:rsidR="00311C5F" w:rsidRPr="00311C5F" w:rsidRDefault="00311C5F" w:rsidP="00311C5F">
      <w:pPr>
        <w:numPr>
          <w:ilvl w:val="0"/>
          <w:numId w:val="18"/>
        </w:numPr>
        <w:rPr>
          <w:lang w:val="en-IN"/>
        </w:rPr>
      </w:pPr>
      <w:r w:rsidRPr="00311C5F">
        <w:rPr>
          <w:lang w:val="en-IN"/>
        </w:rPr>
        <w:t>Examine evidence and documentation</w:t>
      </w:r>
    </w:p>
    <w:p w14:paraId="14C34CC1" w14:textId="77777777" w:rsidR="00311C5F" w:rsidRPr="00311C5F" w:rsidRDefault="00311C5F" w:rsidP="00311C5F">
      <w:pPr>
        <w:numPr>
          <w:ilvl w:val="0"/>
          <w:numId w:val="18"/>
        </w:numPr>
        <w:rPr>
          <w:lang w:val="en-IN"/>
        </w:rPr>
      </w:pPr>
      <w:r w:rsidRPr="00311C5F">
        <w:rPr>
          <w:lang w:val="en-IN"/>
        </w:rPr>
        <w:t>Interview witnesses</w:t>
      </w:r>
    </w:p>
    <w:p w14:paraId="236443D5" w14:textId="77777777" w:rsidR="00311C5F" w:rsidRPr="00311C5F" w:rsidRDefault="00311C5F" w:rsidP="00311C5F">
      <w:pPr>
        <w:numPr>
          <w:ilvl w:val="0"/>
          <w:numId w:val="18"/>
        </w:numPr>
        <w:rPr>
          <w:lang w:val="en-IN"/>
        </w:rPr>
      </w:pPr>
      <w:r w:rsidRPr="00311C5F">
        <w:rPr>
          <w:lang w:val="en-IN"/>
        </w:rPr>
        <w:t>Interview the accused staff member</w:t>
      </w:r>
    </w:p>
    <w:p w14:paraId="588B134D" w14:textId="77777777" w:rsidR="00311C5F" w:rsidRPr="00311C5F" w:rsidRDefault="00311C5F" w:rsidP="00311C5F">
      <w:pPr>
        <w:numPr>
          <w:ilvl w:val="0"/>
          <w:numId w:val="18"/>
        </w:numPr>
        <w:rPr>
          <w:lang w:val="en-IN"/>
        </w:rPr>
      </w:pPr>
      <w:r w:rsidRPr="00311C5F">
        <w:rPr>
          <w:lang w:val="en-IN"/>
        </w:rPr>
        <w:t>Review relevant policies, assessment records, and communications</w:t>
      </w:r>
    </w:p>
    <w:p w14:paraId="6A705167" w14:textId="77777777" w:rsidR="00311C5F" w:rsidRPr="00311C5F" w:rsidRDefault="00311C5F" w:rsidP="00311C5F">
      <w:pPr>
        <w:rPr>
          <w:lang w:val="en-IN"/>
        </w:rPr>
      </w:pPr>
      <w:r w:rsidRPr="00311C5F">
        <w:rPr>
          <w:lang w:val="en-IN"/>
        </w:rPr>
        <w:t>The staff member has the right to:</w:t>
      </w:r>
    </w:p>
    <w:p w14:paraId="71EFD3DA" w14:textId="77777777" w:rsidR="00311C5F" w:rsidRPr="00311C5F" w:rsidRDefault="00311C5F" w:rsidP="00311C5F">
      <w:pPr>
        <w:numPr>
          <w:ilvl w:val="0"/>
          <w:numId w:val="19"/>
        </w:numPr>
        <w:rPr>
          <w:lang w:val="en-IN"/>
        </w:rPr>
      </w:pPr>
      <w:r w:rsidRPr="00311C5F">
        <w:rPr>
          <w:lang w:val="en-IN"/>
        </w:rPr>
        <w:t>Respond to allegations</w:t>
      </w:r>
    </w:p>
    <w:p w14:paraId="189F4091" w14:textId="77777777" w:rsidR="00311C5F" w:rsidRPr="00311C5F" w:rsidRDefault="00311C5F" w:rsidP="00311C5F">
      <w:pPr>
        <w:numPr>
          <w:ilvl w:val="0"/>
          <w:numId w:val="19"/>
        </w:numPr>
        <w:rPr>
          <w:lang w:val="en-IN"/>
        </w:rPr>
      </w:pPr>
      <w:r w:rsidRPr="00311C5F">
        <w:rPr>
          <w:lang w:val="en-IN"/>
        </w:rPr>
        <w:t>Provide evidence</w:t>
      </w:r>
    </w:p>
    <w:p w14:paraId="307CC395" w14:textId="77777777" w:rsidR="00311C5F" w:rsidRPr="00311C5F" w:rsidRDefault="00311C5F" w:rsidP="00311C5F">
      <w:pPr>
        <w:numPr>
          <w:ilvl w:val="0"/>
          <w:numId w:val="19"/>
        </w:numPr>
        <w:rPr>
          <w:lang w:val="en-IN"/>
        </w:rPr>
      </w:pPr>
      <w:r w:rsidRPr="00311C5F">
        <w:rPr>
          <w:lang w:val="en-IN"/>
        </w:rPr>
        <w:t>Be accompanied by a colleague or legal representative</w:t>
      </w:r>
    </w:p>
    <w:p w14:paraId="3D67FADA" w14:textId="77777777" w:rsidR="00311C5F" w:rsidRPr="00311C5F" w:rsidRDefault="00311C5F" w:rsidP="00311C5F">
      <w:pPr>
        <w:rPr>
          <w:b/>
          <w:bCs/>
          <w:lang w:val="en-IN"/>
        </w:rPr>
      </w:pPr>
      <w:r w:rsidRPr="00311C5F">
        <w:rPr>
          <w:b/>
          <w:bCs/>
          <w:lang w:val="en-IN"/>
        </w:rPr>
        <w:lastRenderedPageBreak/>
        <w:t>4. KHDA Notification</w:t>
      </w:r>
    </w:p>
    <w:p w14:paraId="590F6139" w14:textId="77777777" w:rsidR="00311C5F" w:rsidRPr="00311C5F" w:rsidRDefault="00311C5F" w:rsidP="00311C5F">
      <w:pPr>
        <w:rPr>
          <w:lang w:val="en-IN"/>
        </w:rPr>
      </w:pPr>
      <w:r w:rsidRPr="00311C5F">
        <w:rPr>
          <w:lang w:val="en-IN"/>
        </w:rPr>
        <w:t>EBT will notify KHDA immediately for any serious case that may lead to:</w:t>
      </w:r>
    </w:p>
    <w:p w14:paraId="3E11B45A" w14:textId="77777777" w:rsidR="00311C5F" w:rsidRPr="00311C5F" w:rsidRDefault="00311C5F" w:rsidP="00311C5F">
      <w:pPr>
        <w:numPr>
          <w:ilvl w:val="0"/>
          <w:numId w:val="20"/>
        </w:numPr>
        <w:rPr>
          <w:lang w:val="en-IN"/>
        </w:rPr>
      </w:pPr>
      <w:r w:rsidRPr="00311C5F">
        <w:rPr>
          <w:lang w:val="en-IN"/>
        </w:rPr>
        <w:t>Formal warning</w:t>
      </w:r>
    </w:p>
    <w:p w14:paraId="4840C912" w14:textId="77777777" w:rsidR="00311C5F" w:rsidRPr="00311C5F" w:rsidRDefault="00311C5F" w:rsidP="00311C5F">
      <w:pPr>
        <w:numPr>
          <w:ilvl w:val="0"/>
          <w:numId w:val="20"/>
        </w:numPr>
        <w:rPr>
          <w:lang w:val="en-IN"/>
        </w:rPr>
      </w:pPr>
      <w:r w:rsidRPr="00311C5F">
        <w:rPr>
          <w:lang w:val="en-IN"/>
        </w:rPr>
        <w:t>Suspension</w:t>
      </w:r>
    </w:p>
    <w:p w14:paraId="786E9259" w14:textId="77777777" w:rsidR="00311C5F" w:rsidRPr="00311C5F" w:rsidRDefault="00311C5F" w:rsidP="00311C5F">
      <w:pPr>
        <w:numPr>
          <w:ilvl w:val="0"/>
          <w:numId w:val="20"/>
        </w:numPr>
        <w:rPr>
          <w:lang w:val="en-IN"/>
        </w:rPr>
      </w:pPr>
      <w:r w:rsidRPr="00311C5F">
        <w:rPr>
          <w:lang w:val="en-IN"/>
        </w:rPr>
        <w:t>Dismissal</w:t>
      </w:r>
    </w:p>
    <w:p w14:paraId="44F1663B" w14:textId="77777777" w:rsidR="00311C5F" w:rsidRPr="00311C5F" w:rsidRDefault="00311C5F" w:rsidP="00311C5F">
      <w:pPr>
        <w:numPr>
          <w:ilvl w:val="0"/>
          <w:numId w:val="20"/>
        </w:numPr>
        <w:rPr>
          <w:lang w:val="en-IN"/>
        </w:rPr>
      </w:pPr>
      <w:r w:rsidRPr="00311C5F">
        <w:rPr>
          <w:lang w:val="en-IN"/>
        </w:rPr>
        <w:t>Potential sector deregistration</w:t>
      </w:r>
    </w:p>
    <w:p w14:paraId="7BEBAFAF" w14:textId="77777777" w:rsidR="00311C5F" w:rsidRPr="00311C5F" w:rsidRDefault="00311C5F" w:rsidP="00311C5F">
      <w:pPr>
        <w:rPr>
          <w:lang w:val="en-IN"/>
        </w:rPr>
      </w:pPr>
      <w:r w:rsidRPr="00311C5F">
        <w:rPr>
          <w:lang w:val="en-IN"/>
        </w:rPr>
        <w:t>A full investigation report will be shared as required.</w:t>
      </w:r>
    </w:p>
    <w:p w14:paraId="1BBFCD01" w14:textId="77777777" w:rsidR="00311C5F" w:rsidRPr="00311C5F" w:rsidRDefault="00311C5F" w:rsidP="00311C5F">
      <w:pPr>
        <w:rPr>
          <w:lang w:val="en-IN"/>
        </w:rPr>
      </w:pPr>
      <w:r w:rsidRPr="00311C5F">
        <w:rPr>
          <w:lang w:val="en-IN"/>
        </w:rPr>
        <w:pict w14:anchorId="7945D8ED">
          <v:rect id="_x0000_i1109" style="width:0;height:1.5pt" o:hralign="center" o:hrstd="t" o:hr="t" fillcolor="#a0a0a0" stroked="f"/>
        </w:pict>
      </w:r>
    </w:p>
    <w:p w14:paraId="28285FBA" w14:textId="77777777" w:rsidR="00311C5F" w:rsidRPr="00311C5F" w:rsidRDefault="00311C5F" w:rsidP="00311C5F">
      <w:pPr>
        <w:rPr>
          <w:b/>
          <w:bCs/>
          <w:lang w:val="en-IN"/>
        </w:rPr>
      </w:pPr>
      <w:r w:rsidRPr="00311C5F">
        <w:rPr>
          <w:b/>
          <w:bCs/>
          <w:lang w:val="en-IN"/>
        </w:rPr>
        <w:t>5.3 Outcomes and Sanctions</w:t>
      </w:r>
    </w:p>
    <w:p w14:paraId="2FED3D89" w14:textId="77777777" w:rsidR="00311C5F" w:rsidRPr="00311C5F" w:rsidRDefault="00311C5F" w:rsidP="00311C5F">
      <w:pPr>
        <w:rPr>
          <w:b/>
          <w:bCs/>
          <w:lang w:val="en-IN"/>
        </w:rPr>
      </w:pPr>
      <w:r w:rsidRPr="00311C5F">
        <w:rPr>
          <w:b/>
          <w:bCs/>
          <w:lang w:val="en-IN"/>
        </w:rPr>
        <w:t>Outcome 1: No Malpractice</w:t>
      </w:r>
    </w:p>
    <w:p w14:paraId="3B5E77E1" w14:textId="77777777" w:rsidR="00311C5F" w:rsidRPr="00311C5F" w:rsidRDefault="00311C5F" w:rsidP="00311C5F">
      <w:pPr>
        <w:numPr>
          <w:ilvl w:val="0"/>
          <w:numId w:val="21"/>
        </w:numPr>
        <w:rPr>
          <w:lang w:val="en-IN"/>
        </w:rPr>
      </w:pPr>
      <w:r w:rsidRPr="00311C5F">
        <w:rPr>
          <w:lang w:val="en-IN"/>
        </w:rPr>
        <w:t>Staff member reinstated with full confidentiality</w:t>
      </w:r>
    </w:p>
    <w:p w14:paraId="3229B4AD" w14:textId="77777777" w:rsidR="00311C5F" w:rsidRPr="00311C5F" w:rsidRDefault="00311C5F" w:rsidP="00311C5F">
      <w:pPr>
        <w:numPr>
          <w:ilvl w:val="0"/>
          <w:numId w:val="21"/>
        </w:numPr>
        <w:rPr>
          <w:lang w:val="en-IN"/>
        </w:rPr>
      </w:pPr>
      <w:r w:rsidRPr="00311C5F">
        <w:rPr>
          <w:lang w:val="en-IN"/>
        </w:rPr>
        <w:t>No negative record added</w:t>
      </w:r>
    </w:p>
    <w:p w14:paraId="050524B2" w14:textId="77777777" w:rsidR="00311C5F" w:rsidRPr="00311C5F" w:rsidRDefault="00311C5F" w:rsidP="00311C5F">
      <w:pPr>
        <w:numPr>
          <w:ilvl w:val="0"/>
          <w:numId w:val="21"/>
        </w:numPr>
        <w:rPr>
          <w:lang w:val="en-IN"/>
        </w:rPr>
      </w:pPr>
      <w:r w:rsidRPr="00311C5F">
        <w:rPr>
          <w:lang w:val="en-IN"/>
        </w:rPr>
        <w:t>Recommendations may be issued for training or support</w:t>
      </w:r>
    </w:p>
    <w:p w14:paraId="315D7DF5" w14:textId="77777777" w:rsidR="00311C5F" w:rsidRPr="00311C5F" w:rsidRDefault="00311C5F" w:rsidP="00311C5F">
      <w:pPr>
        <w:rPr>
          <w:b/>
          <w:bCs/>
          <w:lang w:val="en-IN"/>
        </w:rPr>
      </w:pPr>
      <w:r w:rsidRPr="00311C5F">
        <w:rPr>
          <w:b/>
          <w:bCs/>
          <w:lang w:val="en-IN"/>
        </w:rPr>
        <w:t>Outcome 2: Malpractice Confirmed</w:t>
      </w:r>
    </w:p>
    <w:p w14:paraId="6AB5E9CE" w14:textId="77777777" w:rsidR="00311C5F" w:rsidRPr="00311C5F" w:rsidRDefault="00311C5F" w:rsidP="00311C5F">
      <w:pPr>
        <w:rPr>
          <w:lang w:val="en-IN"/>
        </w:rPr>
      </w:pPr>
      <w:r w:rsidRPr="00311C5F">
        <w:rPr>
          <w:lang w:val="en-IN"/>
        </w:rPr>
        <w:t>Sanctions may include:</w:t>
      </w:r>
    </w:p>
    <w:p w14:paraId="5FD780D1" w14:textId="77777777" w:rsidR="00311C5F" w:rsidRPr="00311C5F" w:rsidRDefault="00311C5F" w:rsidP="00311C5F">
      <w:pPr>
        <w:numPr>
          <w:ilvl w:val="0"/>
          <w:numId w:val="22"/>
        </w:numPr>
        <w:rPr>
          <w:lang w:val="en-IN"/>
        </w:rPr>
      </w:pPr>
      <w:r w:rsidRPr="00311C5F">
        <w:rPr>
          <w:lang w:val="en-IN"/>
        </w:rPr>
        <w:t>Written warning</w:t>
      </w:r>
    </w:p>
    <w:p w14:paraId="6975AADD" w14:textId="77777777" w:rsidR="00311C5F" w:rsidRPr="00311C5F" w:rsidRDefault="00311C5F" w:rsidP="00311C5F">
      <w:pPr>
        <w:numPr>
          <w:ilvl w:val="0"/>
          <w:numId w:val="22"/>
        </w:numPr>
        <w:rPr>
          <w:lang w:val="en-IN"/>
        </w:rPr>
      </w:pPr>
      <w:r w:rsidRPr="00311C5F">
        <w:rPr>
          <w:lang w:val="en-IN"/>
        </w:rPr>
        <w:t>Final written warning</w:t>
      </w:r>
    </w:p>
    <w:p w14:paraId="6228D16D" w14:textId="77777777" w:rsidR="00311C5F" w:rsidRPr="00311C5F" w:rsidRDefault="00311C5F" w:rsidP="00311C5F">
      <w:pPr>
        <w:numPr>
          <w:ilvl w:val="0"/>
          <w:numId w:val="22"/>
        </w:numPr>
        <w:rPr>
          <w:lang w:val="en-IN"/>
        </w:rPr>
      </w:pPr>
      <w:r w:rsidRPr="00311C5F">
        <w:rPr>
          <w:lang w:val="en-IN"/>
        </w:rPr>
        <w:t>Mandatory retraining</w:t>
      </w:r>
    </w:p>
    <w:p w14:paraId="52F72713" w14:textId="77777777" w:rsidR="00311C5F" w:rsidRPr="00311C5F" w:rsidRDefault="00311C5F" w:rsidP="00311C5F">
      <w:pPr>
        <w:numPr>
          <w:ilvl w:val="0"/>
          <w:numId w:val="22"/>
        </w:numPr>
        <w:rPr>
          <w:lang w:val="en-IN"/>
        </w:rPr>
      </w:pPr>
      <w:r w:rsidRPr="00311C5F">
        <w:rPr>
          <w:lang w:val="en-IN"/>
        </w:rPr>
        <w:t>Suspension</w:t>
      </w:r>
    </w:p>
    <w:p w14:paraId="6EA2F3FE" w14:textId="77777777" w:rsidR="00311C5F" w:rsidRPr="00311C5F" w:rsidRDefault="00311C5F" w:rsidP="00311C5F">
      <w:pPr>
        <w:numPr>
          <w:ilvl w:val="0"/>
          <w:numId w:val="22"/>
        </w:numPr>
        <w:rPr>
          <w:lang w:val="en-IN"/>
        </w:rPr>
      </w:pPr>
      <w:r w:rsidRPr="00311C5F">
        <w:rPr>
          <w:b/>
          <w:bCs/>
          <w:lang w:val="en-IN"/>
        </w:rPr>
        <w:t>Dismissal</w:t>
      </w:r>
      <w:r w:rsidRPr="00311C5F">
        <w:rPr>
          <w:lang w:val="en-IN"/>
        </w:rPr>
        <w:t>, in accordance with UAE Labour Law and KHDA requirements</w:t>
      </w:r>
    </w:p>
    <w:p w14:paraId="7C774D48" w14:textId="77777777" w:rsidR="00311C5F" w:rsidRPr="00311C5F" w:rsidRDefault="00311C5F" w:rsidP="00311C5F">
      <w:pPr>
        <w:rPr>
          <w:b/>
          <w:bCs/>
          <w:lang w:val="en-IN"/>
        </w:rPr>
      </w:pPr>
      <w:r w:rsidRPr="00311C5F">
        <w:rPr>
          <w:b/>
          <w:bCs/>
          <w:lang w:val="en-IN"/>
        </w:rPr>
        <w:t>Outcome 3: Severe or Criminal Misconduct</w:t>
      </w:r>
    </w:p>
    <w:p w14:paraId="07DCC6A9" w14:textId="77777777" w:rsidR="00311C5F" w:rsidRPr="00311C5F" w:rsidRDefault="00311C5F" w:rsidP="00311C5F">
      <w:pPr>
        <w:rPr>
          <w:lang w:val="en-IN"/>
        </w:rPr>
      </w:pPr>
      <w:r w:rsidRPr="00311C5F">
        <w:rPr>
          <w:lang w:val="en-IN"/>
        </w:rPr>
        <w:t>EBT will:</w:t>
      </w:r>
    </w:p>
    <w:p w14:paraId="3BBDEC7B" w14:textId="77777777" w:rsidR="00311C5F" w:rsidRPr="00311C5F" w:rsidRDefault="00311C5F" w:rsidP="00311C5F">
      <w:pPr>
        <w:numPr>
          <w:ilvl w:val="0"/>
          <w:numId w:val="23"/>
        </w:numPr>
        <w:rPr>
          <w:lang w:val="en-IN"/>
        </w:rPr>
      </w:pPr>
      <w:r w:rsidRPr="00311C5F">
        <w:rPr>
          <w:lang w:val="en-IN"/>
        </w:rPr>
        <w:t>Dismiss the staff member</w:t>
      </w:r>
    </w:p>
    <w:p w14:paraId="0025EF2C" w14:textId="77777777" w:rsidR="00311C5F" w:rsidRPr="00311C5F" w:rsidRDefault="00311C5F" w:rsidP="00311C5F">
      <w:pPr>
        <w:numPr>
          <w:ilvl w:val="0"/>
          <w:numId w:val="23"/>
        </w:numPr>
        <w:rPr>
          <w:lang w:val="en-IN"/>
        </w:rPr>
      </w:pPr>
      <w:r w:rsidRPr="00311C5F">
        <w:rPr>
          <w:lang w:val="en-IN"/>
        </w:rPr>
        <w:t xml:space="preserve">Report to KHDA for potential </w:t>
      </w:r>
      <w:r w:rsidRPr="00311C5F">
        <w:rPr>
          <w:b/>
          <w:bCs/>
          <w:lang w:val="en-IN"/>
        </w:rPr>
        <w:t>Deregistration</w:t>
      </w:r>
    </w:p>
    <w:p w14:paraId="4A551F36" w14:textId="77777777" w:rsidR="00311C5F" w:rsidRPr="00311C5F" w:rsidRDefault="00311C5F" w:rsidP="00311C5F">
      <w:pPr>
        <w:numPr>
          <w:ilvl w:val="0"/>
          <w:numId w:val="23"/>
        </w:numPr>
        <w:rPr>
          <w:lang w:val="en-IN"/>
        </w:rPr>
      </w:pPr>
      <w:r w:rsidRPr="00311C5F">
        <w:rPr>
          <w:lang w:val="en-IN"/>
        </w:rPr>
        <w:t>File a police report if applicable</w:t>
      </w:r>
    </w:p>
    <w:p w14:paraId="3E9B253F" w14:textId="77777777" w:rsidR="00311C5F" w:rsidRPr="00311C5F" w:rsidRDefault="00311C5F" w:rsidP="00311C5F">
      <w:pPr>
        <w:numPr>
          <w:ilvl w:val="0"/>
          <w:numId w:val="23"/>
        </w:numPr>
        <w:rPr>
          <w:lang w:val="en-IN"/>
        </w:rPr>
      </w:pPr>
      <w:r w:rsidRPr="00311C5F">
        <w:rPr>
          <w:lang w:val="en-IN"/>
        </w:rPr>
        <w:t>Ban the individual from future EBT employment</w:t>
      </w:r>
    </w:p>
    <w:p w14:paraId="60F0C6D0" w14:textId="77777777" w:rsidR="00311C5F" w:rsidRPr="00311C5F" w:rsidRDefault="00311C5F" w:rsidP="00311C5F">
      <w:pPr>
        <w:rPr>
          <w:lang w:val="en-IN"/>
        </w:rPr>
      </w:pPr>
      <w:r w:rsidRPr="00311C5F">
        <w:rPr>
          <w:lang w:val="en-IN"/>
        </w:rPr>
        <w:lastRenderedPageBreak/>
        <w:t>All decisions are recorded for KHDA audit purposes.</w:t>
      </w:r>
    </w:p>
    <w:p w14:paraId="10080D1B" w14:textId="77777777" w:rsidR="00311C5F" w:rsidRPr="00311C5F" w:rsidRDefault="00311C5F" w:rsidP="00311C5F">
      <w:pPr>
        <w:rPr>
          <w:lang w:val="en-IN"/>
        </w:rPr>
      </w:pPr>
      <w:r w:rsidRPr="00311C5F">
        <w:rPr>
          <w:lang w:val="en-IN"/>
        </w:rPr>
        <w:pict w14:anchorId="079FE839">
          <v:rect id="_x0000_i1110" style="width:0;height:1.5pt" o:hralign="center" o:hrstd="t" o:hr="t" fillcolor="#a0a0a0" stroked="f"/>
        </w:pict>
      </w:r>
    </w:p>
    <w:p w14:paraId="1FEB7BBC" w14:textId="77777777" w:rsidR="00311C5F" w:rsidRPr="00311C5F" w:rsidRDefault="00311C5F" w:rsidP="00311C5F">
      <w:pPr>
        <w:rPr>
          <w:b/>
          <w:bCs/>
          <w:lang w:val="en-IN"/>
        </w:rPr>
      </w:pPr>
      <w:r w:rsidRPr="00311C5F">
        <w:rPr>
          <w:b/>
          <w:bCs/>
          <w:lang w:val="en-IN"/>
        </w:rPr>
        <w:t>6.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8"/>
        <w:gridCol w:w="6232"/>
      </w:tblGrid>
      <w:tr w:rsidR="00311C5F" w:rsidRPr="00311C5F" w14:paraId="13A1065B" w14:textId="77777777">
        <w:trPr>
          <w:tblHeader/>
          <w:tblCellSpacing w:w="15" w:type="dxa"/>
        </w:trPr>
        <w:tc>
          <w:tcPr>
            <w:tcW w:w="0" w:type="auto"/>
            <w:vAlign w:val="center"/>
            <w:hideMark/>
          </w:tcPr>
          <w:p w14:paraId="27F6943F" w14:textId="77777777" w:rsidR="00311C5F" w:rsidRPr="00311C5F" w:rsidRDefault="00311C5F" w:rsidP="00311C5F">
            <w:pPr>
              <w:rPr>
                <w:b/>
                <w:bCs/>
                <w:lang w:val="en-IN"/>
              </w:rPr>
            </w:pPr>
            <w:r w:rsidRPr="00311C5F">
              <w:rPr>
                <w:b/>
                <w:bCs/>
                <w:lang w:val="en-IN"/>
              </w:rPr>
              <w:t>Role</w:t>
            </w:r>
          </w:p>
        </w:tc>
        <w:tc>
          <w:tcPr>
            <w:tcW w:w="0" w:type="auto"/>
            <w:vAlign w:val="center"/>
            <w:hideMark/>
          </w:tcPr>
          <w:p w14:paraId="39A1EA29" w14:textId="77777777" w:rsidR="00311C5F" w:rsidRPr="00311C5F" w:rsidRDefault="00311C5F" w:rsidP="00311C5F">
            <w:pPr>
              <w:rPr>
                <w:b/>
                <w:bCs/>
                <w:lang w:val="en-IN"/>
              </w:rPr>
            </w:pPr>
            <w:r w:rsidRPr="00311C5F">
              <w:rPr>
                <w:b/>
                <w:bCs/>
                <w:lang w:val="en-IN"/>
              </w:rPr>
              <w:t>Responsibilities</w:t>
            </w:r>
          </w:p>
        </w:tc>
      </w:tr>
      <w:tr w:rsidR="00311C5F" w:rsidRPr="00311C5F" w14:paraId="63349E7A" w14:textId="77777777">
        <w:trPr>
          <w:tblCellSpacing w:w="15" w:type="dxa"/>
        </w:trPr>
        <w:tc>
          <w:tcPr>
            <w:tcW w:w="0" w:type="auto"/>
            <w:vAlign w:val="center"/>
            <w:hideMark/>
          </w:tcPr>
          <w:p w14:paraId="237D9445" w14:textId="77777777" w:rsidR="00311C5F" w:rsidRPr="00311C5F" w:rsidRDefault="00311C5F" w:rsidP="00311C5F">
            <w:pPr>
              <w:rPr>
                <w:lang w:val="en-IN"/>
              </w:rPr>
            </w:pPr>
            <w:r w:rsidRPr="00311C5F">
              <w:rPr>
                <w:b/>
                <w:bCs/>
                <w:lang w:val="en-IN"/>
              </w:rPr>
              <w:t>Director – Shivanjan Chakraborty</w:t>
            </w:r>
          </w:p>
        </w:tc>
        <w:tc>
          <w:tcPr>
            <w:tcW w:w="0" w:type="auto"/>
            <w:vAlign w:val="center"/>
            <w:hideMark/>
          </w:tcPr>
          <w:p w14:paraId="23ADF249" w14:textId="77777777" w:rsidR="00311C5F" w:rsidRPr="00311C5F" w:rsidRDefault="00311C5F" w:rsidP="00311C5F">
            <w:pPr>
              <w:rPr>
                <w:lang w:val="en-IN"/>
              </w:rPr>
            </w:pPr>
            <w:r w:rsidRPr="00311C5F">
              <w:rPr>
                <w:lang w:val="en-IN"/>
              </w:rPr>
              <w:t>Approves investigations and sanctions; ensures KHDA reporting; signs off all final outcomes.</w:t>
            </w:r>
          </w:p>
        </w:tc>
      </w:tr>
      <w:tr w:rsidR="00311C5F" w:rsidRPr="00311C5F" w14:paraId="27E52644" w14:textId="77777777">
        <w:trPr>
          <w:tblCellSpacing w:w="15" w:type="dxa"/>
        </w:trPr>
        <w:tc>
          <w:tcPr>
            <w:tcW w:w="0" w:type="auto"/>
            <w:vAlign w:val="center"/>
            <w:hideMark/>
          </w:tcPr>
          <w:p w14:paraId="74B0A4DB" w14:textId="77777777" w:rsidR="00311C5F" w:rsidRPr="00311C5F" w:rsidRDefault="00311C5F" w:rsidP="00311C5F">
            <w:pPr>
              <w:rPr>
                <w:lang w:val="en-IN"/>
              </w:rPr>
            </w:pPr>
            <w:r w:rsidRPr="00311C5F">
              <w:rPr>
                <w:b/>
                <w:bCs/>
                <w:lang w:val="en-IN"/>
              </w:rPr>
              <w:t>Academic Staff</w:t>
            </w:r>
          </w:p>
        </w:tc>
        <w:tc>
          <w:tcPr>
            <w:tcW w:w="0" w:type="auto"/>
            <w:vAlign w:val="center"/>
            <w:hideMark/>
          </w:tcPr>
          <w:p w14:paraId="37B14D09" w14:textId="77777777" w:rsidR="00311C5F" w:rsidRPr="00311C5F" w:rsidRDefault="00311C5F" w:rsidP="00311C5F">
            <w:pPr>
              <w:rPr>
                <w:lang w:val="en-IN"/>
              </w:rPr>
            </w:pPr>
            <w:r w:rsidRPr="00311C5F">
              <w:rPr>
                <w:lang w:val="en-IN"/>
              </w:rPr>
              <w:t>Maintain assessment and delivery integrity; report any suspicion immediately; comply with investigation procedures.</w:t>
            </w:r>
          </w:p>
        </w:tc>
      </w:tr>
      <w:tr w:rsidR="00311C5F" w:rsidRPr="00311C5F" w14:paraId="51F08855" w14:textId="77777777">
        <w:trPr>
          <w:tblCellSpacing w:w="15" w:type="dxa"/>
        </w:trPr>
        <w:tc>
          <w:tcPr>
            <w:tcW w:w="0" w:type="auto"/>
            <w:vAlign w:val="center"/>
            <w:hideMark/>
          </w:tcPr>
          <w:p w14:paraId="1CF9C9EF" w14:textId="77777777" w:rsidR="00311C5F" w:rsidRPr="00311C5F" w:rsidRDefault="00311C5F" w:rsidP="00311C5F">
            <w:pPr>
              <w:rPr>
                <w:lang w:val="en-IN"/>
              </w:rPr>
            </w:pPr>
            <w:r w:rsidRPr="00311C5F">
              <w:rPr>
                <w:b/>
                <w:bCs/>
                <w:lang w:val="en-IN"/>
              </w:rPr>
              <w:t>Administrative Staff</w:t>
            </w:r>
          </w:p>
        </w:tc>
        <w:tc>
          <w:tcPr>
            <w:tcW w:w="0" w:type="auto"/>
            <w:vAlign w:val="center"/>
            <w:hideMark/>
          </w:tcPr>
          <w:p w14:paraId="35C49763" w14:textId="77777777" w:rsidR="00311C5F" w:rsidRPr="00311C5F" w:rsidRDefault="00311C5F" w:rsidP="00311C5F">
            <w:pPr>
              <w:rPr>
                <w:lang w:val="en-IN"/>
              </w:rPr>
            </w:pPr>
            <w:r w:rsidRPr="00311C5F">
              <w:rPr>
                <w:lang w:val="en-IN"/>
              </w:rPr>
              <w:t>Maintain accurate records; ensure secure data handling; support investigations with necessary documentation.</w:t>
            </w:r>
          </w:p>
        </w:tc>
      </w:tr>
      <w:tr w:rsidR="00311C5F" w:rsidRPr="00311C5F" w14:paraId="7F448AEE" w14:textId="77777777">
        <w:trPr>
          <w:tblCellSpacing w:w="15" w:type="dxa"/>
        </w:trPr>
        <w:tc>
          <w:tcPr>
            <w:tcW w:w="0" w:type="auto"/>
            <w:vAlign w:val="center"/>
            <w:hideMark/>
          </w:tcPr>
          <w:p w14:paraId="13AAF6C7" w14:textId="77777777" w:rsidR="00311C5F" w:rsidRPr="00311C5F" w:rsidRDefault="00311C5F" w:rsidP="00311C5F">
            <w:pPr>
              <w:rPr>
                <w:lang w:val="en-IN"/>
              </w:rPr>
            </w:pPr>
            <w:r w:rsidRPr="00311C5F">
              <w:rPr>
                <w:b/>
                <w:bCs/>
                <w:lang w:val="en-IN"/>
              </w:rPr>
              <w:t>Learners &amp; Stakeholders</w:t>
            </w:r>
          </w:p>
        </w:tc>
        <w:tc>
          <w:tcPr>
            <w:tcW w:w="0" w:type="auto"/>
            <w:vAlign w:val="center"/>
            <w:hideMark/>
          </w:tcPr>
          <w:p w14:paraId="20C9F83A" w14:textId="77777777" w:rsidR="00311C5F" w:rsidRPr="00311C5F" w:rsidRDefault="00311C5F" w:rsidP="00311C5F">
            <w:pPr>
              <w:rPr>
                <w:lang w:val="en-IN"/>
              </w:rPr>
            </w:pPr>
            <w:r w:rsidRPr="00311C5F">
              <w:rPr>
                <w:lang w:val="en-IN"/>
              </w:rPr>
              <w:t>Report concerns promptly; provide truthful information; cooperate during investigation when required.</w:t>
            </w:r>
          </w:p>
        </w:tc>
      </w:tr>
    </w:tbl>
    <w:p w14:paraId="0392BFB4" w14:textId="77777777" w:rsidR="00311C5F" w:rsidRPr="00311C5F" w:rsidRDefault="00311C5F" w:rsidP="00311C5F">
      <w:pPr>
        <w:rPr>
          <w:lang w:val="en-IN"/>
        </w:rPr>
      </w:pPr>
      <w:r w:rsidRPr="00311C5F">
        <w:rPr>
          <w:lang w:val="en-IN"/>
        </w:rPr>
        <w:pict w14:anchorId="1C9C8A62">
          <v:rect id="_x0000_i1111" style="width:0;height:1.5pt" o:hralign="center" o:hrstd="t" o:hr="t" fillcolor="#a0a0a0" stroked="f"/>
        </w:pict>
      </w:r>
    </w:p>
    <w:p w14:paraId="2FD11DF4" w14:textId="77777777" w:rsidR="00311C5F" w:rsidRPr="00311C5F" w:rsidRDefault="00311C5F" w:rsidP="00311C5F">
      <w:pPr>
        <w:rPr>
          <w:b/>
          <w:bCs/>
          <w:lang w:val="en-IN"/>
        </w:rPr>
      </w:pPr>
      <w:r w:rsidRPr="00311C5F">
        <w:rPr>
          <w:b/>
          <w:bCs/>
          <w:lang w:val="en-IN"/>
        </w:rPr>
        <w:t>7. Monitoring and Compliance</w:t>
      </w:r>
    </w:p>
    <w:p w14:paraId="0476F103" w14:textId="77777777" w:rsidR="00311C5F" w:rsidRPr="00311C5F" w:rsidRDefault="00311C5F" w:rsidP="00311C5F">
      <w:pPr>
        <w:rPr>
          <w:b/>
          <w:bCs/>
          <w:lang w:val="en-IN"/>
        </w:rPr>
      </w:pPr>
      <w:r w:rsidRPr="00311C5F">
        <w:rPr>
          <w:b/>
          <w:bCs/>
          <w:lang w:val="en-IN"/>
        </w:rPr>
        <w:t>Monitoring</w:t>
      </w:r>
    </w:p>
    <w:p w14:paraId="6208AB9F" w14:textId="77777777" w:rsidR="00311C5F" w:rsidRPr="00311C5F" w:rsidRDefault="00311C5F" w:rsidP="00311C5F">
      <w:pPr>
        <w:rPr>
          <w:lang w:val="en-IN"/>
        </w:rPr>
      </w:pPr>
      <w:r w:rsidRPr="00311C5F">
        <w:rPr>
          <w:lang w:val="en-IN"/>
        </w:rPr>
        <w:t>The Director oversees:</w:t>
      </w:r>
    </w:p>
    <w:p w14:paraId="01ACE10F" w14:textId="77777777" w:rsidR="00311C5F" w:rsidRPr="00311C5F" w:rsidRDefault="00311C5F" w:rsidP="00311C5F">
      <w:pPr>
        <w:numPr>
          <w:ilvl w:val="0"/>
          <w:numId w:val="24"/>
        </w:numPr>
        <w:rPr>
          <w:lang w:val="en-IN"/>
        </w:rPr>
      </w:pPr>
      <w:r w:rsidRPr="00311C5F">
        <w:rPr>
          <w:lang w:val="en-IN"/>
        </w:rPr>
        <w:t>Regular internal QA audits covering assessment, admin processes, and data accuracy</w:t>
      </w:r>
    </w:p>
    <w:p w14:paraId="6042BE4F" w14:textId="77777777" w:rsidR="00311C5F" w:rsidRPr="00311C5F" w:rsidRDefault="00311C5F" w:rsidP="00311C5F">
      <w:pPr>
        <w:numPr>
          <w:ilvl w:val="0"/>
          <w:numId w:val="24"/>
        </w:numPr>
        <w:rPr>
          <w:lang w:val="en-IN"/>
        </w:rPr>
      </w:pPr>
      <w:r w:rsidRPr="00311C5F">
        <w:rPr>
          <w:lang w:val="en-IN"/>
        </w:rPr>
        <w:t>Annual staff compliance checks</w:t>
      </w:r>
    </w:p>
    <w:p w14:paraId="7B8BCFF0" w14:textId="77777777" w:rsidR="00311C5F" w:rsidRPr="00311C5F" w:rsidRDefault="00311C5F" w:rsidP="00311C5F">
      <w:pPr>
        <w:numPr>
          <w:ilvl w:val="0"/>
          <w:numId w:val="24"/>
        </w:numPr>
        <w:rPr>
          <w:lang w:val="en-IN"/>
        </w:rPr>
      </w:pPr>
      <w:r w:rsidRPr="00311C5F">
        <w:rPr>
          <w:lang w:val="en-IN"/>
        </w:rPr>
        <w:t>Mandatory refresher training on:</w:t>
      </w:r>
    </w:p>
    <w:p w14:paraId="3DB528F7" w14:textId="77777777" w:rsidR="00311C5F" w:rsidRPr="00311C5F" w:rsidRDefault="00311C5F" w:rsidP="00311C5F">
      <w:pPr>
        <w:numPr>
          <w:ilvl w:val="1"/>
          <w:numId w:val="24"/>
        </w:numPr>
        <w:rPr>
          <w:lang w:val="en-IN"/>
        </w:rPr>
      </w:pPr>
      <w:r w:rsidRPr="00311C5F">
        <w:rPr>
          <w:lang w:val="en-IN"/>
        </w:rPr>
        <w:t>Staff Code of Conduct</w:t>
      </w:r>
    </w:p>
    <w:p w14:paraId="69F17274" w14:textId="77777777" w:rsidR="00311C5F" w:rsidRPr="00311C5F" w:rsidRDefault="00311C5F" w:rsidP="00311C5F">
      <w:pPr>
        <w:numPr>
          <w:ilvl w:val="1"/>
          <w:numId w:val="24"/>
        </w:numPr>
        <w:rPr>
          <w:lang w:val="en-IN"/>
        </w:rPr>
      </w:pPr>
      <w:r w:rsidRPr="00311C5F">
        <w:rPr>
          <w:lang w:val="en-IN"/>
        </w:rPr>
        <w:t>Safeguarding</w:t>
      </w:r>
    </w:p>
    <w:p w14:paraId="6EC0CD77" w14:textId="77777777" w:rsidR="00311C5F" w:rsidRPr="00311C5F" w:rsidRDefault="00311C5F" w:rsidP="00311C5F">
      <w:pPr>
        <w:numPr>
          <w:ilvl w:val="1"/>
          <w:numId w:val="24"/>
        </w:numPr>
        <w:rPr>
          <w:lang w:val="en-IN"/>
        </w:rPr>
      </w:pPr>
      <w:r w:rsidRPr="00311C5F">
        <w:rPr>
          <w:lang w:val="en-IN"/>
        </w:rPr>
        <w:t>Assessment integrity</w:t>
      </w:r>
    </w:p>
    <w:p w14:paraId="75973BB3" w14:textId="77777777" w:rsidR="00311C5F" w:rsidRPr="00311C5F" w:rsidRDefault="00311C5F" w:rsidP="00311C5F">
      <w:pPr>
        <w:numPr>
          <w:ilvl w:val="1"/>
          <w:numId w:val="24"/>
        </w:numPr>
        <w:rPr>
          <w:lang w:val="en-IN"/>
        </w:rPr>
      </w:pPr>
      <w:r w:rsidRPr="00311C5F">
        <w:rPr>
          <w:lang w:val="en-IN"/>
        </w:rPr>
        <w:t>KHDA reporting standards</w:t>
      </w:r>
    </w:p>
    <w:p w14:paraId="45DA2A67" w14:textId="77777777" w:rsidR="00311C5F" w:rsidRPr="00311C5F" w:rsidRDefault="00311C5F" w:rsidP="00311C5F">
      <w:pPr>
        <w:rPr>
          <w:b/>
          <w:bCs/>
          <w:lang w:val="en-IN"/>
        </w:rPr>
      </w:pPr>
      <w:r w:rsidRPr="00311C5F">
        <w:rPr>
          <w:b/>
          <w:bCs/>
          <w:lang w:val="en-IN"/>
        </w:rPr>
        <w:t>Non-Compliance</w:t>
      </w:r>
    </w:p>
    <w:p w14:paraId="5D998C4E" w14:textId="77777777" w:rsidR="00311C5F" w:rsidRPr="00311C5F" w:rsidRDefault="00311C5F" w:rsidP="00311C5F">
      <w:pPr>
        <w:numPr>
          <w:ilvl w:val="0"/>
          <w:numId w:val="25"/>
        </w:numPr>
        <w:rPr>
          <w:lang w:val="en-IN"/>
        </w:rPr>
      </w:pPr>
      <w:r w:rsidRPr="00311C5F">
        <w:rPr>
          <w:lang w:val="en-IN"/>
        </w:rPr>
        <w:t>Staff non-compliance can result in disciplinary action, including termination</w:t>
      </w:r>
    </w:p>
    <w:p w14:paraId="66A872D6" w14:textId="77777777" w:rsidR="00311C5F" w:rsidRPr="00311C5F" w:rsidRDefault="00311C5F" w:rsidP="00311C5F">
      <w:pPr>
        <w:numPr>
          <w:ilvl w:val="0"/>
          <w:numId w:val="25"/>
        </w:numPr>
        <w:rPr>
          <w:lang w:val="en-IN"/>
        </w:rPr>
      </w:pPr>
      <w:r w:rsidRPr="00311C5F">
        <w:rPr>
          <w:lang w:val="en-IN"/>
        </w:rPr>
        <w:t>Failure to report serious malpractice to KHDA can result in institutional sanctions, including fines or license impact</w:t>
      </w:r>
    </w:p>
    <w:p w14:paraId="674A6829" w14:textId="77777777" w:rsidR="00311C5F" w:rsidRPr="00311C5F" w:rsidRDefault="00311C5F" w:rsidP="00311C5F">
      <w:pPr>
        <w:rPr>
          <w:lang w:val="en-IN"/>
        </w:rPr>
      </w:pPr>
      <w:r w:rsidRPr="00311C5F">
        <w:rPr>
          <w:lang w:val="en-IN"/>
        </w:rPr>
        <w:lastRenderedPageBreak/>
        <w:pict w14:anchorId="3C758381">
          <v:rect id="_x0000_i1112" style="width:0;height:1.5pt" o:hralign="center" o:hrstd="t" o:hr="t" fillcolor="#a0a0a0" stroked="f"/>
        </w:pict>
      </w:r>
    </w:p>
    <w:p w14:paraId="2C8AE6BB" w14:textId="77777777" w:rsidR="00311C5F" w:rsidRPr="00311C5F" w:rsidRDefault="00311C5F" w:rsidP="00311C5F">
      <w:pPr>
        <w:rPr>
          <w:b/>
          <w:bCs/>
          <w:lang w:val="en-IN"/>
        </w:rPr>
      </w:pPr>
      <w:r w:rsidRPr="00311C5F">
        <w:rPr>
          <w:b/>
          <w:bCs/>
          <w:lang w:val="en-IN"/>
        </w:rPr>
        <w:t>8. Review and Renewal</w:t>
      </w:r>
    </w:p>
    <w:p w14:paraId="67C254BF" w14:textId="77777777" w:rsidR="00311C5F" w:rsidRPr="00311C5F" w:rsidRDefault="00311C5F" w:rsidP="00311C5F">
      <w:pPr>
        <w:rPr>
          <w:lang w:val="en-IN"/>
        </w:rPr>
      </w:pPr>
      <w:r w:rsidRPr="00311C5F">
        <w:rPr>
          <w:lang w:val="en-IN"/>
        </w:rPr>
        <w:t xml:space="preserve">This policy is reviewed </w:t>
      </w:r>
      <w:r w:rsidRPr="00311C5F">
        <w:rPr>
          <w:b/>
          <w:bCs/>
          <w:lang w:val="en-IN"/>
        </w:rPr>
        <w:t>annually</w:t>
      </w:r>
      <w:r w:rsidRPr="00311C5F">
        <w:rPr>
          <w:lang w:val="en-IN"/>
        </w:rPr>
        <w:t>, or earlier if required due to:</w:t>
      </w:r>
    </w:p>
    <w:p w14:paraId="253A01CC" w14:textId="77777777" w:rsidR="00311C5F" w:rsidRPr="00311C5F" w:rsidRDefault="00311C5F" w:rsidP="00311C5F">
      <w:pPr>
        <w:numPr>
          <w:ilvl w:val="0"/>
          <w:numId w:val="26"/>
        </w:numPr>
        <w:rPr>
          <w:lang w:val="en-IN"/>
        </w:rPr>
      </w:pPr>
      <w:r w:rsidRPr="00311C5F">
        <w:rPr>
          <w:lang w:val="en-IN"/>
        </w:rPr>
        <w:t>Changes in KHDA regulations</w:t>
      </w:r>
    </w:p>
    <w:p w14:paraId="3D63C3DB" w14:textId="77777777" w:rsidR="00311C5F" w:rsidRPr="00311C5F" w:rsidRDefault="00311C5F" w:rsidP="00311C5F">
      <w:pPr>
        <w:numPr>
          <w:ilvl w:val="0"/>
          <w:numId w:val="26"/>
        </w:numPr>
        <w:rPr>
          <w:lang w:val="en-IN"/>
        </w:rPr>
      </w:pPr>
      <w:r w:rsidRPr="00311C5F">
        <w:rPr>
          <w:lang w:val="en-IN"/>
        </w:rPr>
        <w:t>Updates in UAE Labour Law</w:t>
      </w:r>
    </w:p>
    <w:p w14:paraId="375D6CBF" w14:textId="77777777" w:rsidR="00311C5F" w:rsidRPr="00311C5F" w:rsidRDefault="00311C5F" w:rsidP="00311C5F">
      <w:pPr>
        <w:numPr>
          <w:ilvl w:val="0"/>
          <w:numId w:val="26"/>
        </w:numPr>
        <w:rPr>
          <w:lang w:val="en-IN"/>
        </w:rPr>
      </w:pPr>
      <w:r w:rsidRPr="00311C5F">
        <w:rPr>
          <w:lang w:val="en-IN"/>
        </w:rPr>
        <w:t>Revisions to IEAC or EDU accreditation requirements</w:t>
      </w:r>
    </w:p>
    <w:p w14:paraId="16219A1B" w14:textId="77777777" w:rsidR="00311C5F" w:rsidRPr="00311C5F" w:rsidRDefault="00311C5F" w:rsidP="00311C5F">
      <w:pPr>
        <w:numPr>
          <w:ilvl w:val="0"/>
          <w:numId w:val="26"/>
        </w:numPr>
        <w:rPr>
          <w:lang w:val="en-IN"/>
        </w:rPr>
      </w:pPr>
      <w:r w:rsidRPr="00311C5F">
        <w:rPr>
          <w:lang w:val="en-IN"/>
        </w:rPr>
        <w:t>Findings from internal audits or investigations</w:t>
      </w:r>
    </w:p>
    <w:p w14:paraId="2221B28F" w14:textId="77777777" w:rsidR="00311C5F" w:rsidRPr="00311C5F" w:rsidRDefault="00311C5F" w:rsidP="00311C5F">
      <w:pPr>
        <w:rPr>
          <w:lang w:val="en-IN"/>
        </w:rPr>
      </w:pPr>
      <w:r w:rsidRPr="00311C5F">
        <w:rPr>
          <w:lang w:val="en-IN"/>
        </w:rPr>
        <w:t>Revisions are approved by the Director and communicated to all staff.</w:t>
      </w:r>
    </w:p>
    <w:p w14:paraId="01CBECFF" w14:textId="77777777" w:rsidR="00311C5F" w:rsidRPr="00311C5F" w:rsidRDefault="00311C5F" w:rsidP="00311C5F">
      <w:pPr>
        <w:rPr>
          <w:lang w:val="en-IN"/>
        </w:rPr>
      </w:pPr>
      <w:r w:rsidRPr="00311C5F">
        <w:rPr>
          <w:lang w:val="en-IN"/>
        </w:rPr>
        <w:pict w14:anchorId="0342C4A8">
          <v:rect id="_x0000_i1113" style="width:0;height:1.5pt" o:hralign="center" o:hrstd="t" o:hr="t" fillcolor="#a0a0a0" stroked="f"/>
        </w:pict>
      </w:r>
    </w:p>
    <w:p w14:paraId="074FAC56" w14:textId="77777777" w:rsidR="00311C5F" w:rsidRPr="00311C5F" w:rsidRDefault="00311C5F" w:rsidP="00311C5F">
      <w:pPr>
        <w:rPr>
          <w:b/>
          <w:bCs/>
          <w:lang w:val="en-IN"/>
        </w:rPr>
      </w:pPr>
      <w:r w:rsidRPr="00311C5F">
        <w:rPr>
          <w:b/>
          <w:bCs/>
          <w:lang w:val="en-IN"/>
        </w:rPr>
        <w:t>9. Related Policies and Documents</w:t>
      </w:r>
    </w:p>
    <w:p w14:paraId="16930D7A" w14:textId="77777777" w:rsidR="00311C5F" w:rsidRPr="00311C5F" w:rsidRDefault="00311C5F" w:rsidP="00311C5F">
      <w:pPr>
        <w:numPr>
          <w:ilvl w:val="0"/>
          <w:numId w:val="27"/>
        </w:numPr>
        <w:rPr>
          <w:lang w:val="en-IN"/>
        </w:rPr>
      </w:pPr>
      <w:r w:rsidRPr="00311C5F">
        <w:rPr>
          <w:lang w:val="en-IN"/>
        </w:rPr>
        <w:t>Staff Disciplinary Policy</w:t>
      </w:r>
    </w:p>
    <w:p w14:paraId="2278CE90" w14:textId="77777777" w:rsidR="00311C5F" w:rsidRPr="00311C5F" w:rsidRDefault="00311C5F" w:rsidP="00311C5F">
      <w:pPr>
        <w:numPr>
          <w:ilvl w:val="0"/>
          <w:numId w:val="27"/>
        </w:numPr>
        <w:rPr>
          <w:lang w:val="en-IN"/>
        </w:rPr>
      </w:pPr>
      <w:r w:rsidRPr="00311C5F">
        <w:rPr>
          <w:lang w:val="en-IN"/>
        </w:rPr>
        <w:t>Learner Malpractice and Maladministration Policy</w:t>
      </w:r>
    </w:p>
    <w:p w14:paraId="0F993F52" w14:textId="77777777" w:rsidR="00311C5F" w:rsidRPr="00311C5F" w:rsidRDefault="00311C5F" w:rsidP="00311C5F">
      <w:pPr>
        <w:numPr>
          <w:ilvl w:val="0"/>
          <w:numId w:val="27"/>
        </w:numPr>
        <w:rPr>
          <w:lang w:val="en-IN"/>
        </w:rPr>
      </w:pPr>
      <w:r w:rsidRPr="00311C5F">
        <w:rPr>
          <w:lang w:val="en-IN"/>
        </w:rPr>
        <w:t>Safeguarding and Child Protection Policy</w:t>
      </w:r>
    </w:p>
    <w:p w14:paraId="051EF62F" w14:textId="77777777" w:rsidR="00311C5F" w:rsidRPr="00311C5F" w:rsidRDefault="00311C5F" w:rsidP="00311C5F">
      <w:pPr>
        <w:numPr>
          <w:ilvl w:val="0"/>
          <w:numId w:val="27"/>
        </w:numPr>
        <w:rPr>
          <w:lang w:val="en-IN"/>
        </w:rPr>
      </w:pPr>
      <w:r w:rsidRPr="00311C5F">
        <w:rPr>
          <w:lang w:val="en-IN"/>
        </w:rPr>
        <w:t>KHDA Staff Deregistration Technical Guide</w:t>
      </w:r>
    </w:p>
    <w:p w14:paraId="0FD72C8D" w14:textId="77777777" w:rsidR="00311C5F" w:rsidRPr="00311C5F" w:rsidRDefault="00311C5F" w:rsidP="00311C5F">
      <w:pPr>
        <w:numPr>
          <w:ilvl w:val="0"/>
          <w:numId w:val="27"/>
        </w:numPr>
        <w:rPr>
          <w:lang w:val="en-IN"/>
        </w:rPr>
      </w:pPr>
      <w:r w:rsidRPr="00311C5F">
        <w:rPr>
          <w:lang w:val="en-IN"/>
        </w:rPr>
        <w:t>UAE Education Sector Code of Conduct</w:t>
      </w:r>
    </w:p>
    <w:p w14:paraId="4CD4D348" w14:textId="77777777" w:rsidR="00311C5F" w:rsidRPr="00311C5F" w:rsidRDefault="00311C5F" w:rsidP="00311C5F">
      <w:pPr>
        <w:rPr>
          <w:lang w:val="en-IN"/>
        </w:rPr>
      </w:pPr>
      <w:r w:rsidRPr="00311C5F">
        <w:rPr>
          <w:lang w:val="en-IN"/>
        </w:rPr>
        <w:pict w14:anchorId="337F1DE0">
          <v:rect id="_x0000_i1114" style="width:0;height:1.5pt" o:hralign="center" o:hrstd="t" o:hr="t" fillcolor="#a0a0a0" stroked="f"/>
        </w:pict>
      </w:r>
    </w:p>
    <w:p w14:paraId="1BBA603D" w14:textId="77777777" w:rsidR="00311C5F" w:rsidRPr="00311C5F" w:rsidRDefault="00311C5F" w:rsidP="00311C5F">
      <w:pPr>
        <w:rPr>
          <w:b/>
          <w:bCs/>
          <w:lang w:val="en-IN"/>
        </w:rPr>
      </w:pPr>
      <w:r w:rsidRPr="00311C5F">
        <w:rPr>
          <w:b/>
          <w:bCs/>
          <w:lang w:val="en-IN"/>
        </w:rPr>
        <w:t>10. Approval and Signature</w:t>
      </w:r>
    </w:p>
    <w:p w14:paraId="580AD5AE" w14:textId="77777777" w:rsidR="00311C5F" w:rsidRPr="00311C5F" w:rsidRDefault="00311C5F" w:rsidP="00311C5F">
      <w:pPr>
        <w:rPr>
          <w:lang w:val="en-IN"/>
        </w:rPr>
      </w:pPr>
      <w:r w:rsidRPr="00311C5F">
        <w:rPr>
          <w:lang w:val="en-IN"/>
        </w:rPr>
        <w:t>Approved by:</w:t>
      </w:r>
    </w:p>
    <w:p w14:paraId="32B46607" w14:textId="77777777" w:rsidR="00311C5F" w:rsidRPr="00311C5F" w:rsidRDefault="00311C5F" w:rsidP="00311C5F">
      <w:pPr>
        <w:rPr>
          <w:lang w:val="en-IN"/>
        </w:rPr>
      </w:pPr>
      <w:r w:rsidRPr="00311C5F">
        <w:rPr>
          <w:lang w:val="en-IN"/>
        </w:rPr>
        <w:pict w14:anchorId="2EA9E0BD">
          <v:rect id="_x0000_i1115" style="width:0;height:1.5pt" o:hralign="center" o:hrstd="t" o:hr="t" fillcolor="#a0a0a0" stroked="f"/>
        </w:pict>
      </w:r>
    </w:p>
    <w:p w14:paraId="2704B551" w14:textId="77777777" w:rsidR="00311C5F" w:rsidRDefault="00311C5F" w:rsidP="00311C5F">
      <w:pPr>
        <w:rPr>
          <w:b/>
          <w:bCs/>
          <w:lang w:val="en-IN"/>
        </w:rPr>
      </w:pPr>
      <w:r w:rsidRPr="00311C5F">
        <w:rPr>
          <w:b/>
          <w:bCs/>
          <w:lang w:val="en-IN"/>
        </w:rPr>
        <w:t>Shivanjan Chakraborty</w:t>
      </w:r>
    </w:p>
    <w:p w14:paraId="4DBAF102" w14:textId="7AACB7AB" w:rsidR="00311C5F" w:rsidRPr="00311C5F" w:rsidRDefault="00311C5F" w:rsidP="00311C5F">
      <w:pPr>
        <w:rPr>
          <w:lang w:val="en-IN"/>
        </w:rPr>
      </w:pPr>
      <w:r>
        <w:rPr>
          <w:rFonts w:ascii="Arial" w:hAnsi="Arial" w:cs="Arial"/>
          <w:noProof/>
          <w:color w:val="000000"/>
          <w:bdr w:val="none" w:sz="0" w:space="0" w:color="auto" w:frame="1"/>
        </w:rPr>
        <w:drawing>
          <wp:inline distT="0" distB="0" distL="0" distR="0" wp14:anchorId="4F0F13C1" wp14:editId="1075BE0A">
            <wp:extent cx="1165860" cy="281551"/>
            <wp:effectExtent l="0" t="0" r="0" b="4445"/>
            <wp:docPr id="165306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622" cy="284391"/>
                    </a:xfrm>
                    <a:prstGeom prst="rect">
                      <a:avLst/>
                    </a:prstGeom>
                    <a:noFill/>
                    <a:ln>
                      <a:noFill/>
                    </a:ln>
                  </pic:spPr>
                </pic:pic>
              </a:graphicData>
            </a:graphic>
          </wp:inline>
        </w:drawing>
      </w:r>
      <w:r w:rsidRPr="00311C5F">
        <w:rPr>
          <w:lang w:val="en-IN"/>
        </w:rPr>
        <w:br/>
        <w:t>Director, East Bridge Training (EBT)</w:t>
      </w:r>
      <w:r w:rsidRPr="00311C5F">
        <w:rPr>
          <w:lang w:val="en-IN"/>
        </w:rPr>
        <w:br/>
      </w:r>
      <w:r w:rsidRPr="00311C5F">
        <w:rPr>
          <w:b/>
          <w:bCs/>
          <w:lang w:val="en-IN"/>
        </w:rPr>
        <w:t>Date:</w:t>
      </w:r>
      <w:r w:rsidRPr="00311C5F">
        <w:rPr>
          <w:lang w:val="en-IN"/>
        </w:rPr>
        <w:t xml:space="preserve"> 03 November 2025</w:t>
      </w:r>
    </w:p>
    <w:p w14:paraId="5AABC29D" w14:textId="0B3FA347" w:rsidR="00390CC9" w:rsidRPr="00311C5F" w:rsidRDefault="00390CC9" w:rsidP="00311C5F"/>
    <w:sectPr w:rsidR="00390CC9" w:rsidRPr="00311C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EAE292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07416"/>
    <w:multiLevelType w:val="multilevel"/>
    <w:tmpl w:val="6E40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A0914"/>
    <w:multiLevelType w:val="multilevel"/>
    <w:tmpl w:val="DDBA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704E0"/>
    <w:multiLevelType w:val="multilevel"/>
    <w:tmpl w:val="476C8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CE662C"/>
    <w:multiLevelType w:val="multilevel"/>
    <w:tmpl w:val="EB3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345F3"/>
    <w:multiLevelType w:val="multilevel"/>
    <w:tmpl w:val="899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05FCC"/>
    <w:multiLevelType w:val="multilevel"/>
    <w:tmpl w:val="AB2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57EEE"/>
    <w:multiLevelType w:val="multilevel"/>
    <w:tmpl w:val="A99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16AC0"/>
    <w:multiLevelType w:val="multilevel"/>
    <w:tmpl w:val="45B6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948C8"/>
    <w:multiLevelType w:val="multilevel"/>
    <w:tmpl w:val="D530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62445"/>
    <w:multiLevelType w:val="multilevel"/>
    <w:tmpl w:val="591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B5426"/>
    <w:multiLevelType w:val="multilevel"/>
    <w:tmpl w:val="0522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947D5"/>
    <w:multiLevelType w:val="multilevel"/>
    <w:tmpl w:val="FA1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86707"/>
    <w:multiLevelType w:val="multilevel"/>
    <w:tmpl w:val="825C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B472D"/>
    <w:multiLevelType w:val="multilevel"/>
    <w:tmpl w:val="AD4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670D3"/>
    <w:multiLevelType w:val="multilevel"/>
    <w:tmpl w:val="3AD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04E6E"/>
    <w:multiLevelType w:val="multilevel"/>
    <w:tmpl w:val="14A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1516C"/>
    <w:multiLevelType w:val="multilevel"/>
    <w:tmpl w:val="B37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D6B8F"/>
    <w:multiLevelType w:val="multilevel"/>
    <w:tmpl w:val="20F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348378">
    <w:abstractNumId w:val="8"/>
  </w:num>
  <w:num w:numId="2" w16cid:durableId="1037509173">
    <w:abstractNumId w:val="6"/>
  </w:num>
  <w:num w:numId="3" w16cid:durableId="2137333868">
    <w:abstractNumId w:val="5"/>
  </w:num>
  <w:num w:numId="4" w16cid:durableId="1350833575">
    <w:abstractNumId w:val="4"/>
  </w:num>
  <w:num w:numId="5" w16cid:durableId="25259482">
    <w:abstractNumId w:val="7"/>
  </w:num>
  <w:num w:numId="6" w16cid:durableId="590117738">
    <w:abstractNumId w:val="3"/>
  </w:num>
  <w:num w:numId="7" w16cid:durableId="378945112">
    <w:abstractNumId w:val="2"/>
  </w:num>
  <w:num w:numId="8" w16cid:durableId="370541277">
    <w:abstractNumId w:val="1"/>
  </w:num>
  <w:num w:numId="9" w16cid:durableId="432945680">
    <w:abstractNumId w:val="0"/>
  </w:num>
  <w:num w:numId="10" w16cid:durableId="42140426">
    <w:abstractNumId w:val="10"/>
  </w:num>
  <w:num w:numId="11" w16cid:durableId="1138955605">
    <w:abstractNumId w:val="20"/>
  </w:num>
  <w:num w:numId="12" w16cid:durableId="269974763">
    <w:abstractNumId w:val="12"/>
  </w:num>
  <w:num w:numId="13" w16cid:durableId="750782028">
    <w:abstractNumId w:val="15"/>
  </w:num>
  <w:num w:numId="14" w16cid:durableId="481166024">
    <w:abstractNumId w:val="18"/>
  </w:num>
  <w:num w:numId="15" w16cid:durableId="2060548744">
    <w:abstractNumId w:val="21"/>
  </w:num>
  <w:num w:numId="16" w16cid:durableId="477963111">
    <w:abstractNumId w:val="11"/>
  </w:num>
  <w:num w:numId="17" w16cid:durableId="1446197036">
    <w:abstractNumId w:val="25"/>
  </w:num>
  <w:num w:numId="18" w16cid:durableId="667440943">
    <w:abstractNumId w:val="22"/>
  </w:num>
  <w:num w:numId="19" w16cid:durableId="2051415709">
    <w:abstractNumId w:val="23"/>
  </w:num>
  <w:num w:numId="20" w16cid:durableId="2123112786">
    <w:abstractNumId w:val="13"/>
  </w:num>
  <w:num w:numId="21" w16cid:durableId="319895511">
    <w:abstractNumId w:val="9"/>
  </w:num>
  <w:num w:numId="22" w16cid:durableId="405229233">
    <w:abstractNumId w:val="24"/>
  </w:num>
  <w:num w:numId="23" w16cid:durableId="711348177">
    <w:abstractNumId w:val="14"/>
  </w:num>
  <w:num w:numId="24" w16cid:durableId="1900750367">
    <w:abstractNumId w:val="17"/>
  </w:num>
  <w:num w:numId="25" w16cid:durableId="1913470625">
    <w:abstractNumId w:val="16"/>
  </w:num>
  <w:num w:numId="26" w16cid:durableId="405031522">
    <w:abstractNumId w:val="26"/>
  </w:num>
  <w:num w:numId="27" w16cid:durableId="6448932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1C5F"/>
    <w:rsid w:val="00326F90"/>
    <w:rsid w:val="00390CC9"/>
    <w:rsid w:val="0059281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40DD6"/>
  <w14:defaultImageDpi w14:val="300"/>
  <w15:docId w15:val="{8606BFC2-E81A-458D-A015-1E9086A9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Shivanjan Chakraborty</cp:lastModifiedBy>
  <cp:revision>2</cp:revision>
  <dcterms:created xsi:type="dcterms:W3CDTF">2013-12-23T23:15:00Z</dcterms:created>
  <dcterms:modified xsi:type="dcterms:W3CDTF">2025-11-26T04:27:00Z</dcterms:modified>
  <cp:category/>
</cp:coreProperties>
</file>