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354D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EAST BRIDGE TRAINING (EBT)</w:t>
      </w:r>
    </w:p>
    <w:p w14:paraId="043C935B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ATTENDANCE POLICY</w:t>
      </w:r>
    </w:p>
    <w:p w14:paraId="22EDCF5F" w14:textId="77777777" w:rsidR="00272159" w:rsidRPr="00272159" w:rsidRDefault="00272159" w:rsidP="00272159">
      <w:pPr>
        <w:rPr>
          <w:lang w:val="en-IN"/>
        </w:rPr>
      </w:pPr>
      <w:r w:rsidRPr="00272159">
        <w:rPr>
          <w:b/>
          <w:bCs/>
          <w:lang w:val="en-IN"/>
        </w:rPr>
        <w:t>Policy Reference:</w:t>
      </w:r>
      <w:r w:rsidRPr="00272159">
        <w:rPr>
          <w:lang w:val="en-IN"/>
        </w:rPr>
        <w:t xml:space="preserve"> EBT-POL-AT-006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Version:</w:t>
      </w:r>
      <w:r w:rsidRPr="00272159">
        <w:rPr>
          <w:lang w:val="en-IN"/>
        </w:rPr>
        <w:t xml:space="preserve"> 1.0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Policy Created:</w:t>
      </w:r>
      <w:r w:rsidRPr="00272159">
        <w:rPr>
          <w:lang w:val="en-IN"/>
        </w:rPr>
        <w:t xml:space="preserve"> September 2025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Effective Date:</w:t>
      </w:r>
      <w:r w:rsidRPr="00272159">
        <w:rPr>
          <w:lang w:val="en-IN"/>
        </w:rPr>
        <w:t xml:space="preserve"> 08 September 2025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Review Date:</w:t>
      </w:r>
      <w:r w:rsidRPr="00272159">
        <w:rPr>
          <w:lang w:val="en-IN"/>
        </w:rPr>
        <w:t xml:space="preserve"> 08 September 2026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Approved By:</w:t>
      </w:r>
      <w:r w:rsidRPr="00272159">
        <w:rPr>
          <w:lang w:val="en-IN"/>
        </w:rPr>
        <w:t xml:space="preserve"> Director, East Bridge Training (EBT)</w:t>
      </w:r>
    </w:p>
    <w:p w14:paraId="183923AA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5FE2F7B1">
          <v:rect id="_x0000_i1127" style="width:0;height:1.5pt" o:hralign="center" o:hrstd="t" o:hr="t" fillcolor="#a0a0a0" stroked="f"/>
        </w:pict>
      </w:r>
    </w:p>
    <w:p w14:paraId="6319F46B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1. Purpose</w:t>
      </w:r>
    </w:p>
    <w:p w14:paraId="75C28788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The purpose of this Attendance Policy is to ensure that all learners enrolled in KHDA-approved vocational qualifications at East Bridge Training (EBT) meet the required standards of participation, engagement, and attendance for successful programme completion.</w:t>
      </w:r>
    </w:p>
    <w:p w14:paraId="42D6645E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This policy supports:</w:t>
      </w:r>
    </w:p>
    <w:p w14:paraId="35D53CA5" w14:textId="77777777" w:rsidR="00272159" w:rsidRPr="00272159" w:rsidRDefault="00272159" w:rsidP="00272159">
      <w:pPr>
        <w:numPr>
          <w:ilvl w:val="0"/>
          <w:numId w:val="10"/>
        </w:numPr>
        <w:rPr>
          <w:lang w:val="en-IN"/>
        </w:rPr>
      </w:pPr>
      <w:r w:rsidRPr="00272159">
        <w:rPr>
          <w:lang w:val="en-IN"/>
        </w:rPr>
        <w:t>Executive Council Resolution No. 30 of 2021</w:t>
      </w:r>
    </w:p>
    <w:p w14:paraId="50845F41" w14:textId="77777777" w:rsidR="00272159" w:rsidRPr="00272159" w:rsidRDefault="00272159" w:rsidP="00272159">
      <w:pPr>
        <w:numPr>
          <w:ilvl w:val="0"/>
          <w:numId w:val="10"/>
        </w:numPr>
        <w:rPr>
          <w:lang w:val="en-IN"/>
        </w:rPr>
      </w:pPr>
      <w:r w:rsidRPr="00272159">
        <w:rPr>
          <w:lang w:val="en-IN"/>
        </w:rPr>
        <w:t>KHDA Vocational Standards A3 (Learner Support) and B3 (Teaching, Learning &amp; Assessment)</w:t>
      </w:r>
    </w:p>
    <w:p w14:paraId="01472E3D" w14:textId="77777777" w:rsidR="00272159" w:rsidRPr="00272159" w:rsidRDefault="00272159" w:rsidP="00272159">
      <w:pPr>
        <w:numPr>
          <w:ilvl w:val="0"/>
          <w:numId w:val="10"/>
        </w:numPr>
        <w:rPr>
          <w:lang w:val="en-IN"/>
        </w:rPr>
      </w:pPr>
      <w:r w:rsidRPr="00272159">
        <w:rPr>
          <w:lang w:val="en-IN"/>
        </w:rPr>
        <w:t>Awarding body rules for Guided Learning Hours (GLH) and competency attainment</w:t>
      </w:r>
    </w:p>
    <w:p w14:paraId="22C583AC" w14:textId="77777777" w:rsidR="00272159" w:rsidRPr="00272159" w:rsidRDefault="00272159" w:rsidP="00272159">
      <w:pPr>
        <w:numPr>
          <w:ilvl w:val="0"/>
          <w:numId w:val="10"/>
        </w:numPr>
        <w:rPr>
          <w:lang w:val="en-IN"/>
        </w:rPr>
      </w:pPr>
      <w:r w:rsidRPr="00272159">
        <w:rPr>
          <w:lang w:val="en-IN"/>
        </w:rPr>
        <w:t>Accurate record-keeping and reporting as required by KHDA</w:t>
      </w:r>
    </w:p>
    <w:p w14:paraId="0E592917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EBT ensures consistent monitoring of learner attendance to maintain the integrity, quality, and effectiveness of vocational training.</w:t>
      </w:r>
    </w:p>
    <w:p w14:paraId="0D8A20E7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21453A63">
          <v:rect id="_x0000_i1128" style="width:0;height:1.5pt" o:hralign="center" o:hrstd="t" o:hr="t" fillcolor="#a0a0a0" stroked="f"/>
        </w:pict>
      </w:r>
    </w:p>
    <w:p w14:paraId="071CE8F8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2. Scope</w:t>
      </w:r>
    </w:p>
    <w:p w14:paraId="7B221FE9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This policy applies to:</w:t>
      </w:r>
    </w:p>
    <w:p w14:paraId="672F1D79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Learners</w:t>
      </w:r>
    </w:p>
    <w:p w14:paraId="158A9BE0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All individuals enrolled in EBT’s KHDA-approved vocational qualifications, regardless of mode (in-class, online, or blended).</w:t>
      </w:r>
    </w:p>
    <w:p w14:paraId="018AAFF4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Staff</w:t>
      </w:r>
    </w:p>
    <w:p w14:paraId="408CD35F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Trainers, Assessors, Internal Verifiers, Admissions team, and Academic Administration.</w:t>
      </w:r>
    </w:p>
    <w:p w14:paraId="7595B209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Sessions Covered</w:t>
      </w:r>
    </w:p>
    <w:p w14:paraId="0ADBF65D" w14:textId="77777777" w:rsidR="00272159" w:rsidRPr="00272159" w:rsidRDefault="00272159" w:rsidP="00272159">
      <w:pPr>
        <w:numPr>
          <w:ilvl w:val="0"/>
          <w:numId w:val="11"/>
        </w:numPr>
        <w:rPr>
          <w:lang w:val="en-IN"/>
        </w:rPr>
      </w:pPr>
      <w:r w:rsidRPr="00272159">
        <w:rPr>
          <w:lang w:val="en-IN"/>
        </w:rPr>
        <w:lastRenderedPageBreak/>
        <w:t>In-class training sessions</w:t>
      </w:r>
    </w:p>
    <w:p w14:paraId="33870143" w14:textId="77777777" w:rsidR="00272159" w:rsidRPr="00272159" w:rsidRDefault="00272159" w:rsidP="00272159">
      <w:pPr>
        <w:numPr>
          <w:ilvl w:val="0"/>
          <w:numId w:val="11"/>
        </w:numPr>
        <w:rPr>
          <w:lang w:val="en-IN"/>
        </w:rPr>
      </w:pPr>
      <w:r w:rsidRPr="00272159">
        <w:rPr>
          <w:lang w:val="en-IN"/>
        </w:rPr>
        <w:t>Live online sessions</w:t>
      </w:r>
    </w:p>
    <w:p w14:paraId="5D483903" w14:textId="77777777" w:rsidR="00272159" w:rsidRPr="00272159" w:rsidRDefault="00272159" w:rsidP="00272159">
      <w:pPr>
        <w:numPr>
          <w:ilvl w:val="0"/>
          <w:numId w:val="11"/>
        </w:numPr>
        <w:rPr>
          <w:lang w:val="en-IN"/>
        </w:rPr>
      </w:pPr>
      <w:r w:rsidRPr="00272159">
        <w:rPr>
          <w:lang w:val="en-IN"/>
        </w:rPr>
        <w:t>Scheduled practical classes or assessments</w:t>
      </w:r>
    </w:p>
    <w:p w14:paraId="36C0017B" w14:textId="77777777" w:rsidR="00272159" w:rsidRPr="00272159" w:rsidRDefault="00272159" w:rsidP="00272159">
      <w:pPr>
        <w:numPr>
          <w:ilvl w:val="0"/>
          <w:numId w:val="11"/>
        </w:numPr>
        <w:rPr>
          <w:lang w:val="en-IN"/>
        </w:rPr>
      </w:pPr>
      <w:r w:rsidRPr="00272159">
        <w:rPr>
          <w:lang w:val="en-IN"/>
        </w:rPr>
        <w:t>Workshops, tutorials, and supervised sessions</w:t>
      </w:r>
    </w:p>
    <w:p w14:paraId="7F0599E8" w14:textId="77777777" w:rsidR="00272159" w:rsidRPr="00272159" w:rsidRDefault="00272159" w:rsidP="00272159">
      <w:pPr>
        <w:numPr>
          <w:ilvl w:val="0"/>
          <w:numId w:val="11"/>
        </w:numPr>
        <w:rPr>
          <w:lang w:val="en-IN"/>
        </w:rPr>
      </w:pPr>
      <w:r w:rsidRPr="00272159">
        <w:rPr>
          <w:lang w:val="en-IN"/>
        </w:rPr>
        <w:t>Mandatory induction sessions</w:t>
      </w:r>
    </w:p>
    <w:p w14:paraId="14EE4B66" w14:textId="77777777" w:rsidR="00272159" w:rsidRPr="00272159" w:rsidRDefault="00272159" w:rsidP="00272159">
      <w:pPr>
        <w:numPr>
          <w:ilvl w:val="0"/>
          <w:numId w:val="11"/>
        </w:numPr>
        <w:rPr>
          <w:lang w:val="en-IN"/>
        </w:rPr>
      </w:pPr>
      <w:r w:rsidRPr="00272159">
        <w:rPr>
          <w:lang w:val="en-IN"/>
        </w:rPr>
        <w:t>Work-based or simulated learning (where applicable)</w:t>
      </w:r>
    </w:p>
    <w:p w14:paraId="14CF541C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77DDAFD1">
          <v:rect id="_x0000_i1129" style="width:0;height:1.5pt" o:hralign="center" o:hrstd="t" o:hr="t" fillcolor="#a0a0a0" stroked="f"/>
        </w:pict>
      </w:r>
    </w:p>
    <w:p w14:paraId="70DA77A8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3. Policy Statement</w:t>
      </w:r>
    </w:p>
    <w:p w14:paraId="082D5ECC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EBT requires all learners to:</w:t>
      </w:r>
    </w:p>
    <w:p w14:paraId="4F9A67D7" w14:textId="77777777" w:rsidR="00272159" w:rsidRPr="00272159" w:rsidRDefault="00272159" w:rsidP="00272159">
      <w:pPr>
        <w:numPr>
          <w:ilvl w:val="0"/>
          <w:numId w:val="12"/>
        </w:numPr>
        <w:rPr>
          <w:lang w:val="en-IN"/>
        </w:rPr>
      </w:pPr>
      <w:r w:rsidRPr="00272159">
        <w:rPr>
          <w:lang w:val="en-IN"/>
        </w:rPr>
        <w:t>Attend scheduled sessions punctually</w:t>
      </w:r>
    </w:p>
    <w:p w14:paraId="718E71A1" w14:textId="77777777" w:rsidR="00272159" w:rsidRPr="00272159" w:rsidRDefault="00272159" w:rsidP="00272159">
      <w:pPr>
        <w:numPr>
          <w:ilvl w:val="0"/>
          <w:numId w:val="12"/>
        </w:numPr>
        <w:rPr>
          <w:lang w:val="en-IN"/>
        </w:rPr>
      </w:pPr>
      <w:r w:rsidRPr="00272159">
        <w:rPr>
          <w:lang w:val="en-IN"/>
        </w:rPr>
        <w:t>Meet the minimum attendance requirements per qualification</w:t>
      </w:r>
    </w:p>
    <w:p w14:paraId="00AA151E" w14:textId="77777777" w:rsidR="00272159" w:rsidRPr="00272159" w:rsidRDefault="00272159" w:rsidP="00272159">
      <w:pPr>
        <w:numPr>
          <w:ilvl w:val="0"/>
          <w:numId w:val="12"/>
        </w:numPr>
        <w:rPr>
          <w:lang w:val="en-IN"/>
        </w:rPr>
      </w:pPr>
      <w:r w:rsidRPr="00272159">
        <w:rPr>
          <w:lang w:val="en-IN"/>
        </w:rPr>
        <w:t>Engage actively in learning and assessment activities</w:t>
      </w:r>
    </w:p>
    <w:p w14:paraId="17F8DB78" w14:textId="77777777" w:rsidR="00272159" w:rsidRPr="00272159" w:rsidRDefault="00272159" w:rsidP="00272159">
      <w:pPr>
        <w:numPr>
          <w:ilvl w:val="0"/>
          <w:numId w:val="12"/>
        </w:numPr>
        <w:rPr>
          <w:lang w:val="en-IN"/>
        </w:rPr>
      </w:pPr>
      <w:r w:rsidRPr="00272159">
        <w:rPr>
          <w:lang w:val="en-IN"/>
        </w:rPr>
        <w:t>Notify EBT promptly in case of absence</w:t>
      </w:r>
    </w:p>
    <w:p w14:paraId="41084D95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EBT commits to:</w:t>
      </w:r>
    </w:p>
    <w:p w14:paraId="76951AF0" w14:textId="77777777" w:rsidR="00272159" w:rsidRPr="00272159" w:rsidRDefault="00272159" w:rsidP="00272159">
      <w:pPr>
        <w:numPr>
          <w:ilvl w:val="0"/>
          <w:numId w:val="13"/>
        </w:numPr>
        <w:rPr>
          <w:lang w:val="en-IN"/>
        </w:rPr>
      </w:pPr>
      <w:r w:rsidRPr="00272159">
        <w:rPr>
          <w:lang w:val="en-IN"/>
        </w:rPr>
        <w:t>Monitoring learner attendance consistently</w:t>
      </w:r>
    </w:p>
    <w:p w14:paraId="51376E8F" w14:textId="77777777" w:rsidR="00272159" w:rsidRPr="00272159" w:rsidRDefault="00272159" w:rsidP="00272159">
      <w:pPr>
        <w:numPr>
          <w:ilvl w:val="0"/>
          <w:numId w:val="13"/>
        </w:numPr>
        <w:rPr>
          <w:lang w:val="en-IN"/>
        </w:rPr>
      </w:pPr>
      <w:r w:rsidRPr="00272159">
        <w:rPr>
          <w:lang w:val="en-IN"/>
        </w:rPr>
        <w:t>Supporting learners through early intervention</w:t>
      </w:r>
    </w:p>
    <w:p w14:paraId="56994A13" w14:textId="77777777" w:rsidR="00272159" w:rsidRPr="00272159" w:rsidRDefault="00272159" w:rsidP="00272159">
      <w:pPr>
        <w:numPr>
          <w:ilvl w:val="0"/>
          <w:numId w:val="13"/>
        </w:numPr>
        <w:rPr>
          <w:lang w:val="en-IN"/>
        </w:rPr>
      </w:pPr>
      <w:r w:rsidRPr="00272159">
        <w:rPr>
          <w:lang w:val="en-IN"/>
        </w:rPr>
        <w:t>Recording absences accurately</w:t>
      </w:r>
    </w:p>
    <w:p w14:paraId="51BBAAD8" w14:textId="77777777" w:rsidR="00272159" w:rsidRPr="00272159" w:rsidRDefault="00272159" w:rsidP="00272159">
      <w:pPr>
        <w:numPr>
          <w:ilvl w:val="0"/>
          <w:numId w:val="13"/>
        </w:numPr>
        <w:rPr>
          <w:lang w:val="en-IN"/>
        </w:rPr>
      </w:pPr>
      <w:r w:rsidRPr="00272159">
        <w:rPr>
          <w:lang w:val="en-IN"/>
        </w:rPr>
        <w:t>Reporting attendance-related issues to KHDA or awarding bodies where required</w:t>
      </w:r>
    </w:p>
    <w:p w14:paraId="2796088C" w14:textId="77777777" w:rsidR="00272159" w:rsidRPr="00272159" w:rsidRDefault="00272159" w:rsidP="00272159">
      <w:pPr>
        <w:numPr>
          <w:ilvl w:val="0"/>
          <w:numId w:val="13"/>
        </w:numPr>
        <w:rPr>
          <w:lang w:val="en-IN"/>
        </w:rPr>
      </w:pPr>
      <w:r w:rsidRPr="00272159">
        <w:rPr>
          <w:lang w:val="en-IN"/>
        </w:rPr>
        <w:t>Ensuring no discrimination in the management of attendance matters</w:t>
      </w:r>
    </w:p>
    <w:p w14:paraId="41D2A1CD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0EAEEC8D">
          <v:rect id="_x0000_i1130" style="width:0;height:1.5pt" o:hralign="center" o:hrstd="t" o:hr="t" fillcolor="#a0a0a0" stroked="f"/>
        </w:pict>
      </w:r>
    </w:p>
    <w:p w14:paraId="4895FF21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4. Attendance Requirements</w:t>
      </w:r>
    </w:p>
    <w:p w14:paraId="3D695DAB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4.1 Minimum Attendance Threshold</w:t>
      </w:r>
    </w:p>
    <w:p w14:paraId="0E3B4A4E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Learners must attend at least:</w:t>
      </w:r>
    </w:p>
    <w:p w14:paraId="139E5C5E" w14:textId="77777777" w:rsidR="00272159" w:rsidRPr="00272159" w:rsidRDefault="00272159" w:rsidP="00272159">
      <w:pPr>
        <w:numPr>
          <w:ilvl w:val="0"/>
          <w:numId w:val="14"/>
        </w:numPr>
        <w:rPr>
          <w:lang w:val="en-IN"/>
        </w:rPr>
      </w:pPr>
      <w:r w:rsidRPr="00272159">
        <w:rPr>
          <w:b/>
          <w:bCs/>
          <w:lang w:val="en-IN"/>
        </w:rPr>
        <w:t>80% of all scheduled Guided Learning Hours (GLH)</w:t>
      </w:r>
    </w:p>
    <w:p w14:paraId="3D4A474F" w14:textId="77777777" w:rsidR="00272159" w:rsidRPr="00272159" w:rsidRDefault="00272159" w:rsidP="00272159">
      <w:pPr>
        <w:numPr>
          <w:ilvl w:val="0"/>
          <w:numId w:val="14"/>
        </w:numPr>
        <w:rPr>
          <w:lang w:val="en-IN"/>
        </w:rPr>
      </w:pPr>
      <w:r w:rsidRPr="00272159">
        <w:rPr>
          <w:lang w:val="en-IN"/>
        </w:rPr>
        <w:t>Or the minimum set by the awarding body for that qualification</w:t>
      </w:r>
    </w:p>
    <w:p w14:paraId="659E6E46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4.2 Mandatory Sessions</w:t>
      </w:r>
    </w:p>
    <w:p w14:paraId="09F965B3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lastRenderedPageBreak/>
        <w:t xml:space="preserve">Attendance is </w:t>
      </w:r>
      <w:r w:rsidRPr="00272159">
        <w:rPr>
          <w:b/>
          <w:bCs/>
          <w:lang w:val="en-IN"/>
        </w:rPr>
        <w:t>compulsory</w:t>
      </w:r>
      <w:r w:rsidRPr="00272159">
        <w:rPr>
          <w:lang w:val="en-IN"/>
        </w:rPr>
        <w:t xml:space="preserve"> for:</w:t>
      </w:r>
    </w:p>
    <w:p w14:paraId="3FBF3794" w14:textId="77777777" w:rsidR="00272159" w:rsidRPr="00272159" w:rsidRDefault="00272159" w:rsidP="00272159">
      <w:pPr>
        <w:numPr>
          <w:ilvl w:val="0"/>
          <w:numId w:val="15"/>
        </w:numPr>
        <w:rPr>
          <w:lang w:val="en-IN"/>
        </w:rPr>
      </w:pPr>
      <w:r w:rsidRPr="00272159">
        <w:rPr>
          <w:lang w:val="en-IN"/>
        </w:rPr>
        <w:t>Induction</w:t>
      </w:r>
    </w:p>
    <w:p w14:paraId="25C40168" w14:textId="77777777" w:rsidR="00272159" w:rsidRPr="00272159" w:rsidRDefault="00272159" w:rsidP="00272159">
      <w:pPr>
        <w:numPr>
          <w:ilvl w:val="0"/>
          <w:numId w:val="15"/>
        </w:numPr>
        <w:rPr>
          <w:lang w:val="en-IN"/>
        </w:rPr>
      </w:pPr>
      <w:r w:rsidRPr="00272159">
        <w:rPr>
          <w:lang w:val="en-IN"/>
        </w:rPr>
        <w:t>Practical assessments</w:t>
      </w:r>
    </w:p>
    <w:p w14:paraId="6B76C80C" w14:textId="77777777" w:rsidR="00272159" w:rsidRPr="00272159" w:rsidRDefault="00272159" w:rsidP="00272159">
      <w:pPr>
        <w:numPr>
          <w:ilvl w:val="0"/>
          <w:numId w:val="15"/>
        </w:numPr>
        <w:rPr>
          <w:lang w:val="en-IN"/>
        </w:rPr>
      </w:pPr>
      <w:r w:rsidRPr="00272159">
        <w:rPr>
          <w:lang w:val="en-IN"/>
        </w:rPr>
        <w:t>Internal verification-required sessions</w:t>
      </w:r>
    </w:p>
    <w:p w14:paraId="46E56953" w14:textId="77777777" w:rsidR="00272159" w:rsidRPr="00272159" w:rsidRDefault="00272159" w:rsidP="00272159">
      <w:pPr>
        <w:numPr>
          <w:ilvl w:val="0"/>
          <w:numId w:val="15"/>
        </w:numPr>
        <w:rPr>
          <w:lang w:val="en-IN"/>
        </w:rPr>
      </w:pPr>
      <w:r w:rsidRPr="00272159">
        <w:rPr>
          <w:lang w:val="en-IN"/>
        </w:rPr>
        <w:t>Workshops that contribute to competence evidence</w:t>
      </w:r>
    </w:p>
    <w:p w14:paraId="6A065D75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Failure to attend mandatory sessions may delay progression or certification.</w:t>
      </w:r>
    </w:p>
    <w:p w14:paraId="113C3636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67B58801">
          <v:rect id="_x0000_i1131" style="width:0;height:1.5pt" o:hralign="center" o:hrstd="t" o:hr="t" fillcolor="#a0a0a0" stroked="f"/>
        </w:pict>
      </w:r>
    </w:p>
    <w:p w14:paraId="4DF86DE3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5. Punctuality</w:t>
      </w:r>
    </w:p>
    <w:p w14:paraId="4E9C871D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Learners must:</w:t>
      </w:r>
    </w:p>
    <w:p w14:paraId="65F841B8" w14:textId="77777777" w:rsidR="00272159" w:rsidRPr="00272159" w:rsidRDefault="00272159" w:rsidP="00272159">
      <w:pPr>
        <w:numPr>
          <w:ilvl w:val="0"/>
          <w:numId w:val="16"/>
        </w:numPr>
        <w:rPr>
          <w:lang w:val="en-IN"/>
        </w:rPr>
      </w:pPr>
      <w:r w:rsidRPr="00272159">
        <w:rPr>
          <w:lang w:val="en-IN"/>
        </w:rPr>
        <w:t>Arrive on time to all sessions</w:t>
      </w:r>
    </w:p>
    <w:p w14:paraId="7FFE160B" w14:textId="77777777" w:rsidR="00272159" w:rsidRPr="00272159" w:rsidRDefault="00272159" w:rsidP="00272159">
      <w:pPr>
        <w:numPr>
          <w:ilvl w:val="0"/>
          <w:numId w:val="16"/>
        </w:numPr>
        <w:rPr>
          <w:lang w:val="en-IN"/>
        </w:rPr>
      </w:pPr>
      <w:r w:rsidRPr="00272159">
        <w:rPr>
          <w:lang w:val="en-IN"/>
        </w:rPr>
        <w:t>Notify the trainer if joining late in unavoidable circumstances</w:t>
      </w:r>
    </w:p>
    <w:p w14:paraId="51A09AE8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Repeated lateness will be recorded and may count as partial absence.</w:t>
      </w:r>
    </w:p>
    <w:p w14:paraId="19639A50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3A2F83B4">
          <v:rect id="_x0000_i1132" style="width:0;height:1.5pt" o:hralign="center" o:hrstd="t" o:hr="t" fillcolor="#a0a0a0" stroked="f"/>
        </w:pict>
      </w:r>
    </w:p>
    <w:p w14:paraId="1D23B559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6. Absence Reporting Procedure</w:t>
      </w:r>
    </w:p>
    <w:p w14:paraId="7DF0D957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6.1 Learner Responsibilities</w:t>
      </w:r>
    </w:p>
    <w:p w14:paraId="1BCEDFC9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Learners must report absence:</w:t>
      </w:r>
    </w:p>
    <w:p w14:paraId="6A6BDB30" w14:textId="77777777" w:rsidR="00272159" w:rsidRPr="00272159" w:rsidRDefault="00272159" w:rsidP="00272159">
      <w:pPr>
        <w:numPr>
          <w:ilvl w:val="0"/>
          <w:numId w:val="17"/>
        </w:numPr>
        <w:rPr>
          <w:lang w:val="en-IN"/>
        </w:rPr>
      </w:pPr>
      <w:r w:rsidRPr="00272159">
        <w:rPr>
          <w:lang w:val="en-IN"/>
        </w:rPr>
        <w:t xml:space="preserve">At least </w:t>
      </w:r>
      <w:r w:rsidRPr="00272159">
        <w:rPr>
          <w:b/>
          <w:bCs/>
          <w:lang w:val="en-IN"/>
        </w:rPr>
        <w:t>24 hours in advance</w:t>
      </w:r>
      <w:r w:rsidRPr="00272159">
        <w:rPr>
          <w:lang w:val="en-IN"/>
        </w:rPr>
        <w:t xml:space="preserve"> for planned absences</w:t>
      </w:r>
    </w:p>
    <w:p w14:paraId="46C4B0FB" w14:textId="77777777" w:rsidR="00272159" w:rsidRPr="00272159" w:rsidRDefault="00272159" w:rsidP="00272159">
      <w:pPr>
        <w:numPr>
          <w:ilvl w:val="0"/>
          <w:numId w:val="17"/>
        </w:numPr>
        <w:rPr>
          <w:lang w:val="en-IN"/>
        </w:rPr>
      </w:pPr>
      <w:r w:rsidRPr="00272159">
        <w:rPr>
          <w:lang w:val="en-IN"/>
        </w:rPr>
        <w:t>Immediately for emergencies or illness</w:t>
      </w:r>
    </w:p>
    <w:p w14:paraId="02C66048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Notification must be made via:</w:t>
      </w:r>
    </w:p>
    <w:p w14:paraId="0F686E7F" w14:textId="77777777" w:rsidR="00272159" w:rsidRPr="00272159" w:rsidRDefault="00272159" w:rsidP="00272159">
      <w:pPr>
        <w:numPr>
          <w:ilvl w:val="0"/>
          <w:numId w:val="18"/>
        </w:numPr>
        <w:rPr>
          <w:lang w:val="en-IN"/>
        </w:rPr>
      </w:pPr>
      <w:r w:rsidRPr="00272159">
        <w:rPr>
          <w:lang w:val="en-IN"/>
        </w:rPr>
        <w:t>Email to Academic Support Team</w:t>
      </w:r>
    </w:p>
    <w:p w14:paraId="3463A46E" w14:textId="77777777" w:rsidR="00272159" w:rsidRPr="00272159" w:rsidRDefault="00272159" w:rsidP="00272159">
      <w:pPr>
        <w:numPr>
          <w:ilvl w:val="0"/>
          <w:numId w:val="18"/>
        </w:numPr>
        <w:rPr>
          <w:lang w:val="en-IN"/>
        </w:rPr>
      </w:pPr>
      <w:r w:rsidRPr="00272159">
        <w:rPr>
          <w:lang w:val="en-IN"/>
        </w:rPr>
        <w:t>WhatsApp official communication line</w:t>
      </w:r>
    </w:p>
    <w:p w14:paraId="6DA7D378" w14:textId="77777777" w:rsidR="00272159" w:rsidRPr="00272159" w:rsidRDefault="00272159" w:rsidP="00272159">
      <w:pPr>
        <w:numPr>
          <w:ilvl w:val="0"/>
          <w:numId w:val="18"/>
        </w:numPr>
        <w:rPr>
          <w:lang w:val="en-IN"/>
        </w:rPr>
      </w:pPr>
      <w:r w:rsidRPr="00272159">
        <w:rPr>
          <w:lang w:val="en-IN"/>
        </w:rPr>
        <w:t>EBT Learner Portal (if applicable)</w:t>
      </w:r>
    </w:p>
    <w:p w14:paraId="5A6895AF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 xml:space="preserve">Learners must provide evidence (doctor’s note, employer letter, emergency proof) for absences exceeding </w:t>
      </w:r>
      <w:r w:rsidRPr="00272159">
        <w:rPr>
          <w:b/>
          <w:bCs/>
          <w:lang w:val="en-IN"/>
        </w:rPr>
        <w:t>2 consecutive days</w:t>
      </w:r>
      <w:r w:rsidRPr="00272159">
        <w:rPr>
          <w:lang w:val="en-IN"/>
        </w:rPr>
        <w:t>.</w:t>
      </w:r>
    </w:p>
    <w:p w14:paraId="79433469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6.2 EBT Administrative Responsibilities</w:t>
      </w:r>
    </w:p>
    <w:p w14:paraId="223E982F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EBT will:</w:t>
      </w:r>
    </w:p>
    <w:p w14:paraId="5660F640" w14:textId="77777777" w:rsidR="00272159" w:rsidRPr="00272159" w:rsidRDefault="00272159" w:rsidP="00272159">
      <w:pPr>
        <w:numPr>
          <w:ilvl w:val="0"/>
          <w:numId w:val="19"/>
        </w:numPr>
        <w:rPr>
          <w:lang w:val="en-IN"/>
        </w:rPr>
      </w:pPr>
      <w:r w:rsidRPr="00272159">
        <w:rPr>
          <w:lang w:val="en-IN"/>
        </w:rPr>
        <w:lastRenderedPageBreak/>
        <w:t>Record reported absences in the attendance system</w:t>
      </w:r>
    </w:p>
    <w:p w14:paraId="60D3D169" w14:textId="77777777" w:rsidR="00272159" w:rsidRPr="00272159" w:rsidRDefault="00272159" w:rsidP="00272159">
      <w:pPr>
        <w:numPr>
          <w:ilvl w:val="0"/>
          <w:numId w:val="19"/>
        </w:numPr>
        <w:rPr>
          <w:lang w:val="en-IN"/>
        </w:rPr>
      </w:pPr>
      <w:r w:rsidRPr="00272159">
        <w:rPr>
          <w:lang w:val="en-IN"/>
        </w:rPr>
        <w:t>Notify trainers of learner absence</w:t>
      </w:r>
    </w:p>
    <w:p w14:paraId="39159305" w14:textId="77777777" w:rsidR="00272159" w:rsidRPr="00272159" w:rsidRDefault="00272159" w:rsidP="00272159">
      <w:pPr>
        <w:numPr>
          <w:ilvl w:val="0"/>
          <w:numId w:val="19"/>
        </w:numPr>
        <w:rPr>
          <w:lang w:val="en-IN"/>
        </w:rPr>
      </w:pPr>
      <w:r w:rsidRPr="00272159">
        <w:rPr>
          <w:lang w:val="en-IN"/>
        </w:rPr>
        <w:t>Follow up with absent learners</w:t>
      </w:r>
    </w:p>
    <w:p w14:paraId="0BB5F38C" w14:textId="77777777" w:rsidR="00272159" w:rsidRPr="00272159" w:rsidRDefault="00272159" w:rsidP="00272159">
      <w:pPr>
        <w:numPr>
          <w:ilvl w:val="0"/>
          <w:numId w:val="19"/>
        </w:numPr>
        <w:rPr>
          <w:lang w:val="en-IN"/>
        </w:rPr>
      </w:pPr>
      <w:r w:rsidRPr="00272159">
        <w:rPr>
          <w:lang w:val="en-IN"/>
        </w:rPr>
        <w:t>Maintain attendance logs as per KHDA A2.10 and A3.5 requirements</w:t>
      </w:r>
    </w:p>
    <w:p w14:paraId="5E4CF555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4BDC5519">
          <v:rect id="_x0000_i1133" style="width:0;height:1.5pt" o:hralign="center" o:hrstd="t" o:hr="t" fillcolor="#a0a0a0" stroked="f"/>
        </w:pict>
      </w:r>
    </w:p>
    <w:p w14:paraId="496CB5EA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7. Authorized Absences</w:t>
      </w:r>
    </w:p>
    <w:p w14:paraId="6A8BAB65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Authorized absences may include:</w:t>
      </w:r>
    </w:p>
    <w:p w14:paraId="0B3B3649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Medical illness</w:t>
      </w:r>
    </w:p>
    <w:p w14:paraId="799E33E8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Emergency medical appointments</w:t>
      </w:r>
    </w:p>
    <w:p w14:paraId="453A3D9F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Court appearances</w:t>
      </w:r>
    </w:p>
    <w:p w14:paraId="665ADDCB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Family emergencies</w:t>
      </w:r>
    </w:p>
    <w:p w14:paraId="46FB9734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Bereavement</w:t>
      </w:r>
    </w:p>
    <w:p w14:paraId="3CE4734B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Official travel with documentation</w:t>
      </w:r>
    </w:p>
    <w:p w14:paraId="2327D013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Work emergencies (for employed learners)</w:t>
      </w:r>
    </w:p>
    <w:p w14:paraId="49663BD9" w14:textId="77777777" w:rsidR="00272159" w:rsidRPr="00272159" w:rsidRDefault="00272159" w:rsidP="00272159">
      <w:pPr>
        <w:numPr>
          <w:ilvl w:val="0"/>
          <w:numId w:val="20"/>
        </w:numPr>
        <w:rPr>
          <w:lang w:val="en-IN"/>
        </w:rPr>
      </w:pPr>
      <w:r w:rsidRPr="00272159">
        <w:rPr>
          <w:lang w:val="en-IN"/>
        </w:rPr>
        <w:t>Religious observances</w:t>
      </w:r>
    </w:p>
    <w:p w14:paraId="7212D097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Supporting documentation must be provided for official approval.</w:t>
      </w:r>
    </w:p>
    <w:p w14:paraId="56D92C1D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5EB98F93">
          <v:rect id="_x0000_i1134" style="width:0;height:1.5pt" o:hralign="center" o:hrstd="t" o:hr="t" fillcolor="#a0a0a0" stroked="f"/>
        </w:pict>
      </w:r>
    </w:p>
    <w:p w14:paraId="647E26BB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8. Unauthorized Absences</w:t>
      </w:r>
    </w:p>
    <w:p w14:paraId="56A0B7BD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 xml:space="preserve">Absences without valid documentation are considered </w:t>
      </w:r>
      <w:r w:rsidRPr="00272159">
        <w:rPr>
          <w:b/>
          <w:bCs/>
          <w:lang w:val="en-IN"/>
        </w:rPr>
        <w:t>unauthorized</w:t>
      </w:r>
      <w:r w:rsidRPr="00272159">
        <w:rPr>
          <w:lang w:val="en-IN"/>
        </w:rPr>
        <w:t>, including:</w:t>
      </w:r>
    </w:p>
    <w:p w14:paraId="6EB5A566" w14:textId="77777777" w:rsidR="00272159" w:rsidRPr="00272159" w:rsidRDefault="00272159" w:rsidP="00272159">
      <w:pPr>
        <w:numPr>
          <w:ilvl w:val="0"/>
          <w:numId w:val="21"/>
        </w:numPr>
        <w:rPr>
          <w:lang w:val="en-IN"/>
        </w:rPr>
      </w:pPr>
      <w:r w:rsidRPr="00272159">
        <w:rPr>
          <w:lang w:val="en-IN"/>
        </w:rPr>
        <w:t>Personal outings</w:t>
      </w:r>
    </w:p>
    <w:p w14:paraId="49972ECB" w14:textId="77777777" w:rsidR="00272159" w:rsidRPr="00272159" w:rsidRDefault="00272159" w:rsidP="00272159">
      <w:pPr>
        <w:numPr>
          <w:ilvl w:val="0"/>
          <w:numId w:val="21"/>
        </w:numPr>
        <w:rPr>
          <w:lang w:val="en-IN"/>
        </w:rPr>
      </w:pPr>
      <w:r w:rsidRPr="00272159">
        <w:rPr>
          <w:lang w:val="en-IN"/>
        </w:rPr>
        <w:t>Overlapping commitments</w:t>
      </w:r>
    </w:p>
    <w:p w14:paraId="47EAFB96" w14:textId="77777777" w:rsidR="00272159" w:rsidRPr="00272159" w:rsidRDefault="00272159" w:rsidP="00272159">
      <w:pPr>
        <w:numPr>
          <w:ilvl w:val="0"/>
          <w:numId w:val="21"/>
        </w:numPr>
        <w:rPr>
          <w:lang w:val="en-IN"/>
        </w:rPr>
      </w:pPr>
      <w:r w:rsidRPr="00272159">
        <w:rPr>
          <w:lang w:val="en-IN"/>
        </w:rPr>
        <w:t>Lack of transport</w:t>
      </w:r>
    </w:p>
    <w:p w14:paraId="1CC27B2B" w14:textId="77777777" w:rsidR="00272159" w:rsidRPr="00272159" w:rsidRDefault="00272159" w:rsidP="00272159">
      <w:pPr>
        <w:numPr>
          <w:ilvl w:val="0"/>
          <w:numId w:val="21"/>
        </w:numPr>
        <w:rPr>
          <w:lang w:val="en-IN"/>
        </w:rPr>
      </w:pPr>
      <w:r w:rsidRPr="00272159">
        <w:rPr>
          <w:lang w:val="en-IN"/>
        </w:rPr>
        <w:t>Oversleeping</w:t>
      </w:r>
    </w:p>
    <w:p w14:paraId="6BFBD3A5" w14:textId="77777777" w:rsidR="00272159" w:rsidRPr="00272159" w:rsidRDefault="00272159" w:rsidP="00272159">
      <w:pPr>
        <w:numPr>
          <w:ilvl w:val="0"/>
          <w:numId w:val="21"/>
        </w:numPr>
        <w:rPr>
          <w:lang w:val="en-IN"/>
        </w:rPr>
      </w:pPr>
      <w:r w:rsidRPr="00272159">
        <w:rPr>
          <w:lang w:val="en-IN"/>
        </w:rPr>
        <w:t>Failure to notify the institution</w:t>
      </w:r>
    </w:p>
    <w:p w14:paraId="36F35588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Unauthorized absences may result in:</w:t>
      </w:r>
    </w:p>
    <w:p w14:paraId="30250E29" w14:textId="77777777" w:rsidR="00272159" w:rsidRPr="00272159" w:rsidRDefault="00272159" w:rsidP="00272159">
      <w:pPr>
        <w:numPr>
          <w:ilvl w:val="0"/>
          <w:numId w:val="22"/>
        </w:numPr>
        <w:rPr>
          <w:lang w:val="en-IN"/>
        </w:rPr>
      </w:pPr>
      <w:r w:rsidRPr="00272159">
        <w:rPr>
          <w:lang w:val="en-IN"/>
        </w:rPr>
        <w:t>Warnings</w:t>
      </w:r>
    </w:p>
    <w:p w14:paraId="189D06E0" w14:textId="77777777" w:rsidR="00272159" w:rsidRPr="00272159" w:rsidRDefault="00272159" w:rsidP="00272159">
      <w:pPr>
        <w:numPr>
          <w:ilvl w:val="0"/>
          <w:numId w:val="22"/>
        </w:numPr>
        <w:rPr>
          <w:lang w:val="en-IN"/>
        </w:rPr>
      </w:pPr>
      <w:r w:rsidRPr="00272159">
        <w:rPr>
          <w:lang w:val="en-IN"/>
        </w:rPr>
        <w:lastRenderedPageBreak/>
        <w:t>Academic probation</w:t>
      </w:r>
    </w:p>
    <w:p w14:paraId="5B1D79E5" w14:textId="77777777" w:rsidR="00272159" w:rsidRPr="00272159" w:rsidRDefault="00272159" w:rsidP="00272159">
      <w:pPr>
        <w:numPr>
          <w:ilvl w:val="0"/>
          <w:numId w:val="22"/>
        </w:numPr>
        <w:rPr>
          <w:lang w:val="en-IN"/>
        </w:rPr>
      </w:pPr>
      <w:r w:rsidRPr="00272159">
        <w:rPr>
          <w:lang w:val="en-IN"/>
        </w:rPr>
        <w:t>Removal from assessments</w:t>
      </w:r>
    </w:p>
    <w:p w14:paraId="14DA1AB7" w14:textId="77777777" w:rsidR="00272159" w:rsidRPr="00272159" w:rsidRDefault="00272159" w:rsidP="00272159">
      <w:pPr>
        <w:numPr>
          <w:ilvl w:val="0"/>
          <w:numId w:val="22"/>
        </w:numPr>
        <w:rPr>
          <w:lang w:val="en-IN"/>
        </w:rPr>
      </w:pPr>
      <w:r w:rsidRPr="00272159">
        <w:rPr>
          <w:lang w:val="en-IN"/>
        </w:rPr>
        <w:t>Disqualification from the qualification in severe cases</w:t>
      </w:r>
    </w:p>
    <w:p w14:paraId="0E3F8DC3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0FC5DF09">
          <v:rect id="_x0000_i1135" style="width:0;height:1.5pt" o:hralign="center" o:hrstd="t" o:hr="t" fillcolor="#a0a0a0" stroked="f"/>
        </w:pict>
      </w:r>
    </w:p>
    <w:p w14:paraId="372E3CEB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9. Attendance Monitoring &amp; Early Intervention</w:t>
      </w:r>
    </w:p>
    <w:p w14:paraId="03E3DD5D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As per KHDA Standard B3.9:</w:t>
      </w:r>
    </w:p>
    <w:p w14:paraId="57AFF207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EBT monitors attendance:</w:t>
      </w:r>
    </w:p>
    <w:p w14:paraId="13E4EE0E" w14:textId="77777777" w:rsidR="00272159" w:rsidRPr="00272159" w:rsidRDefault="00272159" w:rsidP="00272159">
      <w:pPr>
        <w:numPr>
          <w:ilvl w:val="0"/>
          <w:numId w:val="23"/>
        </w:numPr>
        <w:rPr>
          <w:lang w:val="en-IN"/>
        </w:rPr>
      </w:pPr>
      <w:r w:rsidRPr="00272159">
        <w:rPr>
          <w:lang w:val="en-IN"/>
        </w:rPr>
        <w:t>Daily (for in-class programmes)</w:t>
      </w:r>
    </w:p>
    <w:p w14:paraId="508D5E0F" w14:textId="77777777" w:rsidR="00272159" w:rsidRPr="00272159" w:rsidRDefault="00272159" w:rsidP="00272159">
      <w:pPr>
        <w:numPr>
          <w:ilvl w:val="0"/>
          <w:numId w:val="23"/>
        </w:numPr>
        <w:rPr>
          <w:lang w:val="en-IN"/>
        </w:rPr>
      </w:pPr>
      <w:r w:rsidRPr="00272159">
        <w:rPr>
          <w:lang w:val="en-IN"/>
        </w:rPr>
        <w:t>Weekly (for blended/online programmes)</w:t>
      </w:r>
    </w:p>
    <w:p w14:paraId="5A5E5085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Interventions include:</w:t>
      </w:r>
    </w:p>
    <w:p w14:paraId="6F43EDCF" w14:textId="77777777" w:rsidR="00272159" w:rsidRPr="00272159" w:rsidRDefault="00272159" w:rsidP="00272159">
      <w:pPr>
        <w:numPr>
          <w:ilvl w:val="0"/>
          <w:numId w:val="24"/>
        </w:numPr>
        <w:rPr>
          <w:lang w:val="en-IN"/>
        </w:rPr>
      </w:pPr>
      <w:r w:rsidRPr="00272159">
        <w:rPr>
          <w:b/>
          <w:bCs/>
          <w:lang w:val="en-IN"/>
        </w:rPr>
        <w:t>Stage 1:</w:t>
      </w:r>
      <w:r w:rsidRPr="00272159">
        <w:rPr>
          <w:lang w:val="en-IN"/>
        </w:rPr>
        <w:t xml:space="preserve"> Email reminder</w:t>
      </w:r>
    </w:p>
    <w:p w14:paraId="1C0702D5" w14:textId="77777777" w:rsidR="00272159" w:rsidRPr="00272159" w:rsidRDefault="00272159" w:rsidP="00272159">
      <w:pPr>
        <w:numPr>
          <w:ilvl w:val="0"/>
          <w:numId w:val="24"/>
        </w:numPr>
        <w:rPr>
          <w:lang w:val="en-IN"/>
        </w:rPr>
      </w:pPr>
      <w:r w:rsidRPr="00272159">
        <w:rPr>
          <w:b/>
          <w:bCs/>
          <w:lang w:val="en-IN"/>
        </w:rPr>
        <w:t>Stage 2:</w:t>
      </w:r>
      <w:r w:rsidRPr="00272159">
        <w:rPr>
          <w:lang w:val="en-IN"/>
        </w:rPr>
        <w:t xml:space="preserve"> Academic Support call</w:t>
      </w:r>
    </w:p>
    <w:p w14:paraId="540456C1" w14:textId="77777777" w:rsidR="00272159" w:rsidRPr="00272159" w:rsidRDefault="00272159" w:rsidP="00272159">
      <w:pPr>
        <w:numPr>
          <w:ilvl w:val="0"/>
          <w:numId w:val="24"/>
        </w:numPr>
        <w:rPr>
          <w:lang w:val="en-IN"/>
        </w:rPr>
      </w:pPr>
      <w:r w:rsidRPr="00272159">
        <w:rPr>
          <w:b/>
          <w:bCs/>
          <w:lang w:val="en-IN"/>
        </w:rPr>
        <w:t>Stage 3:</w:t>
      </w:r>
      <w:r w:rsidRPr="00272159">
        <w:rPr>
          <w:lang w:val="en-IN"/>
        </w:rPr>
        <w:t xml:space="preserve"> Formal warning letter</w:t>
      </w:r>
    </w:p>
    <w:p w14:paraId="45811EDA" w14:textId="77777777" w:rsidR="00272159" w:rsidRPr="00272159" w:rsidRDefault="00272159" w:rsidP="00272159">
      <w:pPr>
        <w:numPr>
          <w:ilvl w:val="0"/>
          <w:numId w:val="24"/>
        </w:numPr>
        <w:rPr>
          <w:lang w:val="en-IN"/>
        </w:rPr>
      </w:pPr>
      <w:r w:rsidRPr="00272159">
        <w:rPr>
          <w:b/>
          <w:bCs/>
          <w:lang w:val="en-IN"/>
        </w:rPr>
        <w:t>Stage 4:</w:t>
      </w:r>
      <w:r w:rsidRPr="00272159">
        <w:rPr>
          <w:lang w:val="en-IN"/>
        </w:rPr>
        <w:t xml:space="preserve"> Meeting with Academic Head</w:t>
      </w:r>
    </w:p>
    <w:p w14:paraId="05896AE3" w14:textId="77777777" w:rsidR="00272159" w:rsidRPr="00272159" w:rsidRDefault="00272159" w:rsidP="00272159">
      <w:pPr>
        <w:numPr>
          <w:ilvl w:val="0"/>
          <w:numId w:val="24"/>
        </w:numPr>
        <w:rPr>
          <w:lang w:val="en-IN"/>
        </w:rPr>
      </w:pPr>
      <w:r w:rsidRPr="00272159">
        <w:rPr>
          <w:b/>
          <w:bCs/>
          <w:lang w:val="en-IN"/>
        </w:rPr>
        <w:t>Stage 5:</w:t>
      </w:r>
      <w:r w:rsidRPr="00272159">
        <w:rPr>
          <w:lang w:val="en-IN"/>
        </w:rPr>
        <w:t xml:space="preserve"> Removal from programme where non-compliance persists</w:t>
      </w:r>
    </w:p>
    <w:p w14:paraId="03D64A34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All interventions are recorded for quality assurance.</w:t>
      </w:r>
    </w:p>
    <w:p w14:paraId="4EE96829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350A0D93">
          <v:rect id="_x0000_i1136" style="width:0;height:1.5pt" o:hralign="center" o:hrstd="t" o:hr="t" fillcolor="#a0a0a0" stroked="f"/>
        </w:pict>
      </w:r>
    </w:p>
    <w:p w14:paraId="6B4DBA5E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10. Impact of Poor Attendance</w:t>
      </w:r>
    </w:p>
    <w:p w14:paraId="1FF3A14F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Failure to meet attendance requirements may result in:</w:t>
      </w:r>
    </w:p>
    <w:p w14:paraId="60802299" w14:textId="77777777" w:rsidR="00272159" w:rsidRPr="00272159" w:rsidRDefault="00272159" w:rsidP="00272159">
      <w:pPr>
        <w:numPr>
          <w:ilvl w:val="0"/>
          <w:numId w:val="25"/>
        </w:numPr>
        <w:rPr>
          <w:lang w:val="en-IN"/>
        </w:rPr>
      </w:pPr>
      <w:r w:rsidRPr="00272159">
        <w:rPr>
          <w:lang w:val="en-IN"/>
        </w:rPr>
        <w:t>Delayed progression</w:t>
      </w:r>
    </w:p>
    <w:p w14:paraId="2EBC2BB0" w14:textId="77777777" w:rsidR="00272159" w:rsidRPr="00272159" w:rsidRDefault="00272159" w:rsidP="00272159">
      <w:pPr>
        <w:numPr>
          <w:ilvl w:val="0"/>
          <w:numId w:val="25"/>
        </w:numPr>
        <w:rPr>
          <w:lang w:val="en-IN"/>
        </w:rPr>
      </w:pPr>
      <w:r w:rsidRPr="00272159">
        <w:rPr>
          <w:lang w:val="en-IN"/>
        </w:rPr>
        <w:t>Ineligibility to attempt practical assessments</w:t>
      </w:r>
    </w:p>
    <w:p w14:paraId="03E4CC31" w14:textId="77777777" w:rsidR="00272159" w:rsidRPr="00272159" w:rsidRDefault="00272159" w:rsidP="00272159">
      <w:pPr>
        <w:numPr>
          <w:ilvl w:val="0"/>
          <w:numId w:val="25"/>
        </w:numPr>
        <w:rPr>
          <w:lang w:val="en-IN"/>
        </w:rPr>
      </w:pPr>
      <w:r w:rsidRPr="00272159">
        <w:rPr>
          <w:lang w:val="en-IN"/>
        </w:rPr>
        <w:t>Removal from group learning activities</w:t>
      </w:r>
    </w:p>
    <w:p w14:paraId="7B7A31B0" w14:textId="77777777" w:rsidR="00272159" w:rsidRPr="00272159" w:rsidRDefault="00272159" w:rsidP="00272159">
      <w:pPr>
        <w:numPr>
          <w:ilvl w:val="0"/>
          <w:numId w:val="25"/>
        </w:numPr>
        <w:rPr>
          <w:lang w:val="en-IN"/>
        </w:rPr>
      </w:pPr>
      <w:r w:rsidRPr="00272159">
        <w:rPr>
          <w:lang w:val="en-IN"/>
        </w:rPr>
        <w:t>Requirement to repeat missed sessions (fees may apply)</w:t>
      </w:r>
    </w:p>
    <w:p w14:paraId="19D12E7E" w14:textId="77777777" w:rsidR="00272159" w:rsidRPr="00272159" w:rsidRDefault="00272159" w:rsidP="00272159">
      <w:pPr>
        <w:numPr>
          <w:ilvl w:val="0"/>
          <w:numId w:val="25"/>
        </w:numPr>
        <w:rPr>
          <w:lang w:val="en-IN"/>
        </w:rPr>
      </w:pPr>
      <w:r w:rsidRPr="00272159">
        <w:rPr>
          <w:lang w:val="en-IN"/>
        </w:rPr>
        <w:t>Delay in certificate issuance</w:t>
      </w:r>
    </w:p>
    <w:p w14:paraId="08F14D80" w14:textId="77777777" w:rsidR="00272159" w:rsidRPr="00272159" w:rsidRDefault="00272159" w:rsidP="00272159">
      <w:pPr>
        <w:numPr>
          <w:ilvl w:val="0"/>
          <w:numId w:val="25"/>
        </w:numPr>
        <w:rPr>
          <w:lang w:val="en-IN"/>
        </w:rPr>
      </w:pPr>
      <w:r w:rsidRPr="00272159">
        <w:rPr>
          <w:lang w:val="en-IN"/>
        </w:rPr>
        <w:t>Notification to awarding body if required</w:t>
      </w:r>
    </w:p>
    <w:p w14:paraId="2C36E40B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lastRenderedPageBreak/>
        <w:t>EBT cannot certify any learner who fails to meet minimum requirements set by awarding bodies.</w:t>
      </w:r>
    </w:p>
    <w:p w14:paraId="50D74AD8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5DB787CF">
          <v:rect id="_x0000_i1137" style="width:0;height:1.5pt" o:hralign="center" o:hrstd="t" o:hr="t" fillcolor="#a0a0a0" stroked="f"/>
        </w:pict>
      </w:r>
    </w:p>
    <w:p w14:paraId="6E5F19EE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11. Attendance for Online / Blended Programmes</w:t>
      </w:r>
    </w:p>
    <w:p w14:paraId="5172BB04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Learners enrolled in online or hybrid programmes must:</w:t>
      </w:r>
    </w:p>
    <w:p w14:paraId="397D7686" w14:textId="77777777" w:rsidR="00272159" w:rsidRPr="00272159" w:rsidRDefault="00272159" w:rsidP="00272159">
      <w:pPr>
        <w:numPr>
          <w:ilvl w:val="0"/>
          <w:numId w:val="26"/>
        </w:numPr>
        <w:rPr>
          <w:lang w:val="en-IN"/>
        </w:rPr>
      </w:pPr>
      <w:r w:rsidRPr="00272159">
        <w:rPr>
          <w:lang w:val="en-IN"/>
        </w:rPr>
        <w:t>Log in using their registered identity</w:t>
      </w:r>
    </w:p>
    <w:p w14:paraId="1D38C601" w14:textId="77777777" w:rsidR="00272159" w:rsidRPr="00272159" w:rsidRDefault="00272159" w:rsidP="00272159">
      <w:pPr>
        <w:numPr>
          <w:ilvl w:val="0"/>
          <w:numId w:val="26"/>
        </w:numPr>
        <w:rPr>
          <w:lang w:val="en-IN"/>
        </w:rPr>
      </w:pPr>
      <w:r w:rsidRPr="00272159">
        <w:rPr>
          <w:lang w:val="en-IN"/>
        </w:rPr>
        <w:t>Attend all live sessions unless approved otherwise</w:t>
      </w:r>
    </w:p>
    <w:p w14:paraId="2610C73E" w14:textId="77777777" w:rsidR="00272159" w:rsidRPr="00272159" w:rsidRDefault="00272159" w:rsidP="00272159">
      <w:pPr>
        <w:numPr>
          <w:ilvl w:val="0"/>
          <w:numId w:val="26"/>
        </w:numPr>
        <w:rPr>
          <w:lang w:val="en-IN"/>
        </w:rPr>
      </w:pPr>
      <w:r w:rsidRPr="00272159">
        <w:rPr>
          <w:lang w:val="en-IN"/>
        </w:rPr>
        <w:t>Engage in required online participation activities</w:t>
      </w:r>
    </w:p>
    <w:p w14:paraId="6CB855CF" w14:textId="77777777" w:rsidR="00272159" w:rsidRPr="00272159" w:rsidRDefault="00272159" w:rsidP="00272159">
      <w:pPr>
        <w:numPr>
          <w:ilvl w:val="0"/>
          <w:numId w:val="26"/>
        </w:numPr>
        <w:rPr>
          <w:lang w:val="en-IN"/>
        </w:rPr>
      </w:pPr>
      <w:r w:rsidRPr="00272159">
        <w:rPr>
          <w:lang w:val="en-IN"/>
        </w:rPr>
        <w:t>Submit attendance through LMS tools where applicable</w:t>
      </w:r>
    </w:p>
    <w:p w14:paraId="76C0E08E" w14:textId="77777777" w:rsidR="00272159" w:rsidRPr="00272159" w:rsidRDefault="00272159" w:rsidP="00272159">
      <w:pPr>
        <w:numPr>
          <w:ilvl w:val="0"/>
          <w:numId w:val="26"/>
        </w:numPr>
        <w:rPr>
          <w:lang w:val="en-IN"/>
        </w:rPr>
      </w:pPr>
      <w:r w:rsidRPr="00272159">
        <w:rPr>
          <w:lang w:val="en-IN"/>
        </w:rPr>
        <w:t>Ensure active camera use during practical sessions (where required)</w:t>
      </w:r>
    </w:p>
    <w:p w14:paraId="60739940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Online attendance is monitored through:</w:t>
      </w:r>
    </w:p>
    <w:p w14:paraId="4DCB1B38" w14:textId="77777777" w:rsidR="00272159" w:rsidRPr="00272159" w:rsidRDefault="00272159" w:rsidP="00272159">
      <w:pPr>
        <w:numPr>
          <w:ilvl w:val="0"/>
          <w:numId w:val="27"/>
        </w:numPr>
        <w:rPr>
          <w:lang w:val="en-IN"/>
        </w:rPr>
      </w:pPr>
      <w:r w:rsidRPr="00272159">
        <w:rPr>
          <w:lang w:val="en-IN"/>
        </w:rPr>
        <w:t>LMS login data</w:t>
      </w:r>
    </w:p>
    <w:p w14:paraId="03E00D90" w14:textId="77777777" w:rsidR="00272159" w:rsidRPr="00272159" w:rsidRDefault="00272159" w:rsidP="00272159">
      <w:pPr>
        <w:numPr>
          <w:ilvl w:val="0"/>
          <w:numId w:val="27"/>
        </w:numPr>
        <w:rPr>
          <w:lang w:val="en-IN"/>
        </w:rPr>
      </w:pPr>
      <w:r w:rsidRPr="00272159">
        <w:rPr>
          <w:lang w:val="en-IN"/>
        </w:rPr>
        <w:t>Trainer verification</w:t>
      </w:r>
    </w:p>
    <w:p w14:paraId="4574F519" w14:textId="77777777" w:rsidR="00272159" w:rsidRPr="00272159" w:rsidRDefault="00272159" w:rsidP="00272159">
      <w:pPr>
        <w:numPr>
          <w:ilvl w:val="0"/>
          <w:numId w:val="27"/>
        </w:numPr>
        <w:rPr>
          <w:lang w:val="en-IN"/>
        </w:rPr>
      </w:pPr>
      <w:r w:rsidRPr="00272159">
        <w:rPr>
          <w:lang w:val="en-IN"/>
        </w:rPr>
        <w:t>Participation records</w:t>
      </w:r>
    </w:p>
    <w:p w14:paraId="32EBAB3B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64E1EE02">
          <v:rect id="_x0000_i1138" style="width:0;height:1.5pt" o:hralign="center" o:hrstd="t" o:hr="t" fillcolor="#a0a0a0" stroked="f"/>
        </w:pict>
      </w:r>
    </w:p>
    <w:p w14:paraId="1614C689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12. Attendance Record-Keeping</w:t>
      </w:r>
    </w:p>
    <w:p w14:paraId="36112FEA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 xml:space="preserve">In accordance with </w:t>
      </w:r>
      <w:r w:rsidRPr="00272159">
        <w:rPr>
          <w:b/>
          <w:bCs/>
          <w:lang w:val="en-IN"/>
        </w:rPr>
        <w:t>KHDA A2.10, A3.5, A4.10</w:t>
      </w:r>
      <w:r w:rsidRPr="00272159">
        <w:rPr>
          <w:lang w:val="en-IN"/>
        </w:rPr>
        <w:t>:</w:t>
      </w:r>
    </w:p>
    <w:p w14:paraId="4C67FC0C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EBT securely stores:</w:t>
      </w:r>
    </w:p>
    <w:p w14:paraId="4C3D429B" w14:textId="77777777" w:rsidR="00272159" w:rsidRPr="00272159" w:rsidRDefault="00272159" w:rsidP="00272159">
      <w:pPr>
        <w:numPr>
          <w:ilvl w:val="0"/>
          <w:numId w:val="28"/>
        </w:numPr>
        <w:rPr>
          <w:lang w:val="en-IN"/>
        </w:rPr>
      </w:pPr>
      <w:r w:rsidRPr="00272159">
        <w:rPr>
          <w:lang w:val="en-IN"/>
        </w:rPr>
        <w:t>Attendance sheets</w:t>
      </w:r>
    </w:p>
    <w:p w14:paraId="653123E0" w14:textId="77777777" w:rsidR="00272159" w:rsidRPr="00272159" w:rsidRDefault="00272159" w:rsidP="00272159">
      <w:pPr>
        <w:numPr>
          <w:ilvl w:val="0"/>
          <w:numId w:val="28"/>
        </w:numPr>
        <w:rPr>
          <w:lang w:val="en-IN"/>
        </w:rPr>
      </w:pPr>
      <w:r w:rsidRPr="00272159">
        <w:rPr>
          <w:lang w:val="en-IN"/>
        </w:rPr>
        <w:t>Online attendance logs</w:t>
      </w:r>
    </w:p>
    <w:p w14:paraId="293A33F9" w14:textId="77777777" w:rsidR="00272159" w:rsidRPr="00272159" w:rsidRDefault="00272159" w:rsidP="00272159">
      <w:pPr>
        <w:numPr>
          <w:ilvl w:val="0"/>
          <w:numId w:val="28"/>
        </w:numPr>
        <w:rPr>
          <w:lang w:val="en-IN"/>
        </w:rPr>
      </w:pPr>
      <w:r w:rsidRPr="00272159">
        <w:rPr>
          <w:lang w:val="en-IN"/>
        </w:rPr>
        <w:t>Absence reports</w:t>
      </w:r>
    </w:p>
    <w:p w14:paraId="38E8AB01" w14:textId="77777777" w:rsidR="00272159" w:rsidRPr="00272159" w:rsidRDefault="00272159" w:rsidP="00272159">
      <w:pPr>
        <w:numPr>
          <w:ilvl w:val="0"/>
          <w:numId w:val="28"/>
        </w:numPr>
        <w:rPr>
          <w:lang w:val="en-IN"/>
        </w:rPr>
      </w:pPr>
      <w:r w:rsidRPr="00272159">
        <w:rPr>
          <w:lang w:val="en-IN"/>
        </w:rPr>
        <w:t>Intervention records</w:t>
      </w:r>
    </w:p>
    <w:p w14:paraId="50F50D25" w14:textId="77777777" w:rsidR="00272159" w:rsidRPr="00272159" w:rsidRDefault="00272159" w:rsidP="00272159">
      <w:pPr>
        <w:numPr>
          <w:ilvl w:val="0"/>
          <w:numId w:val="28"/>
        </w:numPr>
        <w:rPr>
          <w:lang w:val="en-IN"/>
        </w:rPr>
      </w:pPr>
      <w:r w:rsidRPr="00272159">
        <w:rPr>
          <w:lang w:val="en-IN"/>
        </w:rPr>
        <w:t>Supporting evidence</w:t>
      </w:r>
    </w:p>
    <w:p w14:paraId="64061EBA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 xml:space="preserve">Records are kept for </w:t>
      </w:r>
      <w:r w:rsidRPr="00272159">
        <w:rPr>
          <w:b/>
          <w:bCs/>
          <w:lang w:val="en-IN"/>
        </w:rPr>
        <w:t>five years</w:t>
      </w:r>
      <w:r w:rsidRPr="00272159">
        <w:rPr>
          <w:lang w:val="en-IN"/>
        </w:rPr>
        <w:t xml:space="preserve"> and may be audited by KHDA or awarding bodies.</w:t>
      </w:r>
    </w:p>
    <w:p w14:paraId="59D5C10D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4A74AC73">
          <v:rect id="_x0000_i1139" style="width:0;height:1.5pt" o:hralign="center" o:hrstd="t" o:hr="t" fillcolor="#a0a0a0" stroked="f"/>
        </w:pict>
      </w:r>
    </w:p>
    <w:p w14:paraId="785BF6BF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13. Conflict of Interest</w:t>
      </w:r>
    </w:p>
    <w:p w14:paraId="7B15F438" w14:textId="77777777" w:rsidR="00272159" w:rsidRPr="00272159" w:rsidRDefault="00272159" w:rsidP="00272159">
      <w:pPr>
        <w:numPr>
          <w:ilvl w:val="0"/>
          <w:numId w:val="29"/>
        </w:numPr>
        <w:rPr>
          <w:lang w:val="en-IN"/>
        </w:rPr>
      </w:pPr>
      <w:r w:rsidRPr="00272159">
        <w:rPr>
          <w:lang w:val="en-IN"/>
        </w:rPr>
        <w:lastRenderedPageBreak/>
        <w:t>Trainers or staff must not alter attendance records without authorization</w:t>
      </w:r>
    </w:p>
    <w:p w14:paraId="14470BD9" w14:textId="77777777" w:rsidR="00272159" w:rsidRPr="00272159" w:rsidRDefault="00272159" w:rsidP="00272159">
      <w:pPr>
        <w:numPr>
          <w:ilvl w:val="0"/>
          <w:numId w:val="29"/>
        </w:numPr>
        <w:rPr>
          <w:lang w:val="en-IN"/>
        </w:rPr>
      </w:pPr>
      <w:r w:rsidRPr="00272159">
        <w:rPr>
          <w:lang w:val="en-IN"/>
        </w:rPr>
        <w:t>Personal relationships may not influence attendance decisions</w:t>
      </w:r>
    </w:p>
    <w:p w14:paraId="049E2EEB" w14:textId="77777777" w:rsidR="00272159" w:rsidRPr="00272159" w:rsidRDefault="00272159" w:rsidP="00272159">
      <w:pPr>
        <w:numPr>
          <w:ilvl w:val="0"/>
          <w:numId w:val="29"/>
        </w:numPr>
        <w:rPr>
          <w:lang w:val="en-IN"/>
        </w:rPr>
      </w:pPr>
      <w:r w:rsidRPr="00272159">
        <w:rPr>
          <w:lang w:val="en-IN"/>
        </w:rPr>
        <w:t>Any suspected manipulation must be reported to the Director immediately</w:t>
      </w:r>
    </w:p>
    <w:p w14:paraId="437AB1DB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This supports KHDA Standard A1.4 and A4.1(b).</w:t>
      </w:r>
    </w:p>
    <w:p w14:paraId="5505F925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79089CED">
          <v:rect id="_x0000_i1140" style="width:0;height:1.5pt" o:hralign="center" o:hrstd="t" o:hr="t" fillcolor="#a0a0a0" stroked="f"/>
        </w:pict>
      </w:r>
    </w:p>
    <w:p w14:paraId="6133F16E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14. Appeals</w:t>
      </w:r>
    </w:p>
    <w:p w14:paraId="20C205DE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 xml:space="preserve">Learners may appeal attendance-related decisions under the </w:t>
      </w:r>
      <w:r w:rsidRPr="00272159">
        <w:rPr>
          <w:b/>
          <w:bCs/>
          <w:lang w:val="en-IN"/>
        </w:rPr>
        <w:t>EBT Appeals &amp; Grievances/Complaints Policy</w:t>
      </w:r>
      <w:r w:rsidRPr="00272159">
        <w:rPr>
          <w:lang w:val="en-IN"/>
        </w:rPr>
        <w:t xml:space="preserve"> within </w:t>
      </w:r>
      <w:r w:rsidRPr="00272159">
        <w:rPr>
          <w:b/>
          <w:bCs/>
          <w:lang w:val="en-IN"/>
        </w:rPr>
        <w:t>5 working days</w:t>
      </w:r>
      <w:r w:rsidRPr="00272159">
        <w:rPr>
          <w:lang w:val="en-IN"/>
        </w:rPr>
        <w:t xml:space="preserve"> of receiving the decision.</w:t>
      </w:r>
    </w:p>
    <w:p w14:paraId="4E67E79F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5A79388A">
          <v:rect id="_x0000_i1141" style="width:0;height:1.5pt" o:hralign="center" o:hrstd="t" o:hr="t" fillcolor="#a0a0a0" stroked="f"/>
        </w:pict>
      </w:r>
    </w:p>
    <w:p w14:paraId="032D8DAA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15. Roles &amp; Responsibilities</w:t>
      </w:r>
    </w:p>
    <w:p w14:paraId="05A07081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Director</w:t>
      </w:r>
    </w:p>
    <w:p w14:paraId="7708ABC0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Ensures institutional compliance with KHDA attendance standards.</w:t>
      </w:r>
    </w:p>
    <w:p w14:paraId="22B1E000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Academic Head</w:t>
      </w:r>
    </w:p>
    <w:p w14:paraId="1CEB22EA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Oversees monitoring, interventions, and reporting.</w:t>
      </w:r>
    </w:p>
    <w:p w14:paraId="03A7265B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Trainers</w:t>
      </w:r>
    </w:p>
    <w:p w14:paraId="3E771F24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Accurately record attendance and inform administration of concerns.</w:t>
      </w:r>
    </w:p>
    <w:p w14:paraId="7AF276C0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Administrative Staff</w:t>
      </w:r>
    </w:p>
    <w:p w14:paraId="42C29950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Maintain attendance logs and handle communications.</w:t>
      </w:r>
    </w:p>
    <w:p w14:paraId="3E806BC1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Learners</w:t>
      </w:r>
    </w:p>
    <w:p w14:paraId="5FB28ED9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Attend sessions regularly and report absences promptly.</w:t>
      </w:r>
    </w:p>
    <w:p w14:paraId="601EFC76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777AFD7E">
          <v:rect id="_x0000_i1142" style="width:0;height:1.5pt" o:hralign="center" o:hrstd="t" o:hr="t" fillcolor="#a0a0a0" stroked="f"/>
        </w:pict>
      </w:r>
    </w:p>
    <w:p w14:paraId="1FC82EB5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16. Policy Review</w:t>
      </w:r>
    </w:p>
    <w:p w14:paraId="5DB4A88C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>This policy will be reviewed annually in alignment with EBT’s Quality Assurance Framework and KHDA institutional requirements.</w:t>
      </w:r>
    </w:p>
    <w:p w14:paraId="76B2F80B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t xml:space="preserve">Next review due: </w:t>
      </w:r>
      <w:r w:rsidRPr="00272159">
        <w:rPr>
          <w:b/>
          <w:bCs/>
          <w:lang w:val="en-IN"/>
        </w:rPr>
        <w:t>08 September 2026</w:t>
      </w:r>
    </w:p>
    <w:p w14:paraId="4AE2C17F" w14:textId="77777777" w:rsidR="00272159" w:rsidRPr="00272159" w:rsidRDefault="00272159" w:rsidP="00272159">
      <w:pPr>
        <w:rPr>
          <w:lang w:val="en-IN"/>
        </w:rPr>
      </w:pPr>
      <w:r w:rsidRPr="00272159">
        <w:rPr>
          <w:lang w:val="en-IN"/>
        </w:rPr>
        <w:pict w14:anchorId="445BB22D">
          <v:rect id="_x0000_i1143" style="width:0;height:1.5pt" o:hralign="center" o:hrstd="t" o:hr="t" fillcolor="#a0a0a0" stroked="f"/>
        </w:pict>
      </w:r>
    </w:p>
    <w:p w14:paraId="7825F695" w14:textId="77777777" w:rsidR="00272159" w:rsidRP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t>Approval</w:t>
      </w:r>
    </w:p>
    <w:p w14:paraId="23C554D7" w14:textId="77777777" w:rsidR="00272159" w:rsidRDefault="00272159" w:rsidP="00272159">
      <w:pPr>
        <w:rPr>
          <w:b/>
          <w:bCs/>
          <w:lang w:val="en-IN"/>
        </w:rPr>
      </w:pPr>
      <w:r w:rsidRPr="00272159">
        <w:rPr>
          <w:b/>
          <w:bCs/>
          <w:lang w:val="en-IN"/>
        </w:rPr>
        <w:lastRenderedPageBreak/>
        <w:t>Name:</w:t>
      </w:r>
      <w:r w:rsidRPr="00272159">
        <w:rPr>
          <w:lang w:val="en-IN"/>
        </w:rPr>
        <w:t xml:space="preserve"> Shivanjan Chakraborty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Title:</w:t>
      </w:r>
      <w:r w:rsidRPr="00272159">
        <w:rPr>
          <w:lang w:val="en-IN"/>
        </w:rPr>
        <w:t xml:space="preserve"> Director, East Bridge Training</w:t>
      </w:r>
      <w:r w:rsidRPr="00272159">
        <w:rPr>
          <w:lang w:val="en-IN"/>
        </w:rPr>
        <w:br/>
      </w:r>
    </w:p>
    <w:p w14:paraId="16F5F10B" w14:textId="70657A37" w:rsidR="00272159" w:rsidRDefault="00272159" w:rsidP="00272159">
      <w:pPr>
        <w:rPr>
          <w:b/>
          <w:bCs/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752" behindDoc="1" locked="0" layoutInCell="1" allowOverlap="1" wp14:anchorId="08034A5B" wp14:editId="227B18CD">
            <wp:simplePos x="0" y="0"/>
            <wp:positionH relativeFrom="column">
              <wp:posOffset>800100</wp:posOffset>
            </wp:positionH>
            <wp:positionV relativeFrom="paragraph">
              <wp:posOffset>222250</wp:posOffset>
            </wp:positionV>
            <wp:extent cx="1358900" cy="335280"/>
            <wp:effectExtent l="0" t="0" r="0" b="7620"/>
            <wp:wrapTight wrapText="bothSides">
              <wp:wrapPolygon edited="0">
                <wp:start x="303" y="2455"/>
                <wp:lineTo x="0" y="13500"/>
                <wp:lineTo x="0" y="20864"/>
                <wp:lineTo x="4239" y="20864"/>
                <wp:lineTo x="6056" y="20864"/>
                <wp:lineTo x="19985" y="19636"/>
                <wp:lineTo x="21196" y="8591"/>
                <wp:lineTo x="19985" y="2455"/>
                <wp:lineTo x="303" y="2455"/>
              </wp:wrapPolygon>
            </wp:wrapTight>
            <wp:docPr id="2033593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19DAC" w14:textId="285009BC" w:rsidR="00272159" w:rsidRDefault="00272159" w:rsidP="00272159">
      <w:pPr>
        <w:rPr>
          <w:b/>
          <w:bCs/>
          <w:lang w:val="en-IN"/>
        </w:rPr>
      </w:pPr>
    </w:p>
    <w:p w14:paraId="63719CFA" w14:textId="142F29DB" w:rsidR="00272159" w:rsidRPr="00272159" w:rsidRDefault="00272159" w:rsidP="00272159">
      <w:pPr>
        <w:rPr>
          <w:lang w:val="en-IN"/>
        </w:rPr>
      </w:pPr>
      <w:r w:rsidRPr="00272159">
        <w:rPr>
          <w:b/>
          <w:bCs/>
          <w:lang w:val="en-IN"/>
        </w:rPr>
        <w:t>Signature:</w:t>
      </w:r>
      <w:r w:rsidRPr="00272159">
        <w:rPr>
          <w:lang w:val="en-IN"/>
        </w:rPr>
        <w:t xml:space="preserve"> ____________________________</w:t>
      </w:r>
      <w:r w:rsidRPr="00272159">
        <w:rPr>
          <w:lang w:val="en-IN"/>
        </w:rPr>
        <w:br/>
      </w:r>
      <w:r w:rsidRPr="00272159">
        <w:rPr>
          <w:b/>
          <w:bCs/>
          <w:lang w:val="en-IN"/>
        </w:rPr>
        <w:t>Date:</w:t>
      </w:r>
      <w:r w:rsidRPr="00272159">
        <w:rPr>
          <w:lang w:val="en-IN"/>
        </w:rPr>
        <w:t xml:space="preserve"> 08 September 2025</w:t>
      </w:r>
    </w:p>
    <w:p w14:paraId="6B35BABD" w14:textId="1A2AFEB4" w:rsidR="006B2550" w:rsidRPr="00272159" w:rsidRDefault="006B2550" w:rsidP="00272159"/>
    <w:sectPr w:rsidR="006B2550" w:rsidRPr="002721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754B2"/>
    <w:multiLevelType w:val="multilevel"/>
    <w:tmpl w:val="15D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92061E"/>
    <w:multiLevelType w:val="multilevel"/>
    <w:tmpl w:val="B532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1511AE"/>
    <w:multiLevelType w:val="multilevel"/>
    <w:tmpl w:val="DF5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D63712"/>
    <w:multiLevelType w:val="multilevel"/>
    <w:tmpl w:val="F3CA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703C5"/>
    <w:multiLevelType w:val="multilevel"/>
    <w:tmpl w:val="A424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96F6F"/>
    <w:multiLevelType w:val="multilevel"/>
    <w:tmpl w:val="7AE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400F5"/>
    <w:multiLevelType w:val="multilevel"/>
    <w:tmpl w:val="D46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068BA"/>
    <w:multiLevelType w:val="multilevel"/>
    <w:tmpl w:val="E6E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05C8D"/>
    <w:multiLevelType w:val="multilevel"/>
    <w:tmpl w:val="B7C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E3D0C"/>
    <w:multiLevelType w:val="multilevel"/>
    <w:tmpl w:val="76A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D05A6"/>
    <w:multiLevelType w:val="multilevel"/>
    <w:tmpl w:val="CF14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5235E"/>
    <w:multiLevelType w:val="multilevel"/>
    <w:tmpl w:val="FD3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80C10"/>
    <w:multiLevelType w:val="multilevel"/>
    <w:tmpl w:val="CD6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D4E24"/>
    <w:multiLevelType w:val="multilevel"/>
    <w:tmpl w:val="F4E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72B0E"/>
    <w:multiLevelType w:val="multilevel"/>
    <w:tmpl w:val="FF62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9014A"/>
    <w:multiLevelType w:val="multilevel"/>
    <w:tmpl w:val="3F96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65F21"/>
    <w:multiLevelType w:val="multilevel"/>
    <w:tmpl w:val="917C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35F47"/>
    <w:multiLevelType w:val="multilevel"/>
    <w:tmpl w:val="D21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67D76"/>
    <w:multiLevelType w:val="multilevel"/>
    <w:tmpl w:val="EFC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04278"/>
    <w:multiLevelType w:val="multilevel"/>
    <w:tmpl w:val="5AF6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871483">
    <w:abstractNumId w:val="8"/>
  </w:num>
  <w:num w:numId="2" w16cid:durableId="1635527645">
    <w:abstractNumId w:val="6"/>
  </w:num>
  <w:num w:numId="3" w16cid:durableId="1050301267">
    <w:abstractNumId w:val="5"/>
  </w:num>
  <w:num w:numId="4" w16cid:durableId="439762399">
    <w:abstractNumId w:val="4"/>
  </w:num>
  <w:num w:numId="5" w16cid:durableId="91169632">
    <w:abstractNumId w:val="7"/>
  </w:num>
  <w:num w:numId="6" w16cid:durableId="73744308">
    <w:abstractNumId w:val="3"/>
  </w:num>
  <w:num w:numId="7" w16cid:durableId="391268849">
    <w:abstractNumId w:val="2"/>
  </w:num>
  <w:num w:numId="8" w16cid:durableId="1410468109">
    <w:abstractNumId w:val="1"/>
  </w:num>
  <w:num w:numId="9" w16cid:durableId="136067034">
    <w:abstractNumId w:val="0"/>
  </w:num>
  <w:num w:numId="10" w16cid:durableId="1900556889">
    <w:abstractNumId w:val="24"/>
  </w:num>
  <w:num w:numId="11" w16cid:durableId="996541528">
    <w:abstractNumId w:val="18"/>
  </w:num>
  <w:num w:numId="12" w16cid:durableId="726687934">
    <w:abstractNumId w:val="22"/>
  </w:num>
  <w:num w:numId="13" w16cid:durableId="635840141">
    <w:abstractNumId w:val="15"/>
  </w:num>
  <w:num w:numId="14" w16cid:durableId="1093015538">
    <w:abstractNumId w:val="13"/>
  </w:num>
  <w:num w:numId="15" w16cid:durableId="1129782">
    <w:abstractNumId w:val="25"/>
  </w:num>
  <w:num w:numId="16" w16cid:durableId="1125268272">
    <w:abstractNumId w:val="12"/>
  </w:num>
  <w:num w:numId="17" w16cid:durableId="1389185921">
    <w:abstractNumId w:val="26"/>
  </w:num>
  <w:num w:numId="18" w16cid:durableId="766927519">
    <w:abstractNumId w:val="21"/>
  </w:num>
  <w:num w:numId="19" w16cid:durableId="1997764824">
    <w:abstractNumId w:val="19"/>
  </w:num>
  <w:num w:numId="20" w16cid:durableId="573665555">
    <w:abstractNumId w:val="23"/>
  </w:num>
  <w:num w:numId="21" w16cid:durableId="147594318">
    <w:abstractNumId w:val="20"/>
  </w:num>
  <w:num w:numId="22" w16cid:durableId="1557661945">
    <w:abstractNumId w:val="14"/>
  </w:num>
  <w:num w:numId="23" w16cid:durableId="1585988895">
    <w:abstractNumId w:val="28"/>
  </w:num>
  <w:num w:numId="24" w16cid:durableId="1575622043">
    <w:abstractNumId w:val="10"/>
  </w:num>
  <w:num w:numId="25" w16cid:durableId="1783573227">
    <w:abstractNumId w:val="11"/>
  </w:num>
  <w:num w:numId="26" w16cid:durableId="1352340411">
    <w:abstractNumId w:val="17"/>
  </w:num>
  <w:num w:numId="27" w16cid:durableId="330765178">
    <w:abstractNumId w:val="16"/>
  </w:num>
  <w:num w:numId="28" w16cid:durableId="332949887">
    <w:abstractNumId w:val="27"/>
  </w:num>
  <w:num w:numId="29" w16cid:durableId="155802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159"/>
    <w:rsid w:val="0029639D"/>
    <w:rsid w:val="00326F90"/>
    <w:rsid w:val="006B2550"/>
    <w:rsid w:val="00A26F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7DED1"/>
  <w14:defaultImageDpi w14:val="300"/>
  <w15:docId w15:val="{9AC32ACC-4BFB-483B-A83D-248BD611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2025-11-23T11:47:00Z</dcterms:modified>
  <cp:category/>
</cp:coreProperties>
</file>